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02D65" w14:textId="112817E4" w:rsidR="00ED4631" w:rsidRPr="00FA476D" w:rsidRDefault="00ED4631" w:rsidP="00FA476D">
      <w:pPr>
        <w:pStyle w:val="Ttulo10"/>
        <w:spacing w:line="480" w:lineRule="auto"/>
        <w:jc w:val="center"/>
        <w:rPr>
          <w:rFonts w:ascii="Times New Roman" w:hAnsi="Times New Roman"/>
          <w:color w:val="000000" w:themeColor="text1"/>
          <w:sz w:val="24"/>
          <w:lang w:val="en-US"/>
        </w:rPr>
      </w:pPr>
      <w:r w:rsidRPr="00FA476D">
        <w:rPr>
          <w:rFonts w:ascii="Times New Roman" w:hAnsi="Times New Roman"/>
          <w:color w:val="000000" w:themeColor="text1"/>
          <w:sz w:val="24"/>
          <w:lang w:val="en-US"/>
        </w:rPr>
        <w:t>Traceability of animal meals in quail eggs using carbon and nitrogen stable isotopes</w:t>
      </w:r>
    </w:p>
    <w:p w14:paraId="18102D66" w14:textId="77777777" w:rsidR="00ED4631" w:rsidRPr="00FA476D" w:rsidRDefault="00ED4631" w:rsidP="00FA476D">
      <w:pPr>
        <w:pStyle w:val="ANMauthorname"/>
        <w:jc w:val="both"/>
        <w:rPr>
          <w:rFonts w:ascii="Times New Roman" w:hAnsi="Times New Roman"/>
          <w:color w:val="000000" w:themeColor="text1"/>
          <w:lang w:val="en-US"/>
        </w:rPr>
      </w:pPr>
    </w:p>
    <w:p w14:paraId="18102D67" w14:textId="4A294A76" w:rsidR="00ED4631" w:rsidRDefault="0022715B" w:rsidP="00AB6C48">
      <w:pPr>
        <w:pStyle w:val="author"/>
        <w:spacing w:before="0" w:line="480" w:lineRule="auto"/>
        <w:jc w:val="center"/>
        <w:rPr>
          <w:rFonts w:ascii="Times New Roman" w:hAnsi="Times New Roman"/>
          <w:color w:val="000000" w:themeColor="text1"/>
          <w:lang w:val="pt-BR"/>
        </w:rPr>
      </w:pPr>
      <w:r w:rsidRPr="00FA476D">
        <w:rPr>
          <w:rFonts w:ascii="Times New Roman" w:hAnsi="Times New Roman"/>
          <w:color w:val="000000" w:themeColor="text1"/>
          <w:lang w:val="pt-BR"/>
        </w:rPr>
        <w:t>Adriele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N</w:t>
      </w:r>
      <w:r w:rsidRPr="00FA476D">
        <w:rPr>
          <w:rFonts w:ascii="Times New Roman" w:hAnsi="Times New Roman"/>
          <w:color w:val="000000" w:themeColor="text1"/>
          <w:lang w:val="pt-BR"/>
        </w:rPr>
        <w:t>ayara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D</w:t>
      </w:r>
      <w:r w:rsidRPr="00FA476D">
        <w:rPr>
          <w:rFonts w:ascii="Times New Roman" w:hAnsi="Times New Roman"/>
          <w:color w:val="000000" w:themeColor="text1"/>
          <w:lang w:val="pt-BR"/>
        </w:rPr>
        <w:t>ias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Ishizuka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(1)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3F6DEF">
        <w:rPr>
          <w:rFonts w:ascii="Times New Roman" w:hAnsi="Times New Roman"/>
        </w:rPr>
        <w:t>https://orcid.org/0000-0002-1319-5463</w:t>
      </w:r>
      <w:r w:rsidR="00FA476D">
        <w:rPr>
          <w:rFonts w:ascii="Times New Roman" w:hAnsi="Times New Roman"/>
        </w:rPr>
        <w:t>)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>, M</w:t>
      </w:r>
      <w:r w:rsidRPr="00FA476D">
        <w:rPr>
          <w:rFonts w:ascii="Times New Roman" w:hAnsi="Times New Roman"/>
          <w:color w:val="000000" w:themeColor="text1"/>
          <w:lang w:val="pt-BR"/>
        </w:rPr>
        <w:t xml:space="preserve">arco 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>A</w:t>
      </w:r>
      <w:r w:rsidRPr="00FA476D">
        <w:rPr>
          <w:rFonts w:ascii="Times New Roman" w:hAnsi="Times New Roman"/>
          <w:color w:val="000000" w:themeColor="text1"/>
          <w:lang w:val="pt-BR"/>
        </w:rPr>
        <w:t>ntônio Gonzales de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Carvalho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(1)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3A6FC1">
        <w:rPr>
          <w:rFonts w:ascii="Times New Roman" w:hAnsi="Times New Roman"/>
        </w:rPr>
        <w:t>https://orcid.org/0000-0003-4700-4618</w:t>
      </w:r>
      <w:r w:rsidR="00FA476D">
        <w:rPr>
          <w:rFonts w:ascii="Times New Roman" w:hAnsi="Times New Roman"/>
        </w:rPr>
        <w:t>)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>,</w:t>
      </w:r>
      <w:r w:rsidRPr="00FA476D">
        <w:rPr>
          <w:rFonts w:ascii="Times New Roman" w:hAnsi="Times New Roman"/>
          <w:color w:val="000000" w:themeColor="text1"/>
          <w:lang w:val="pt-BR"/>
        </w:rPr>
        <w:t xml:space="preserve"> Robert Guaracy Aparecido Cardoso Araujo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(2)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4234F1">
        <w:rPr>
          <w:rFonts w:ascii="Times New Roman" w:hAnsi="Times New Roman"/>
          <w:shd w:val="clear" w:color="auto" w:fill="FFFFFF"/>
        </w:rPr>
        <w:t>https://orcid.org/0000-0001-5585-3738</w:t>
      </w:r>
      <w:r w:rsidR="00FA476D">
        <w:rPr>
          <w:rFonts w:ascii="Times New Roman" w:hAnsi="Times New Roman"/>
          <w:shd w:val="clear" w:color="auto" w:fill="FFFFFF"/>
        </w:rPr>
        <w:t>)</w:t>
      </w:r>
      <w:r w:rsidRPr="00FA476D">
        <w:rPr>
          <w:rFonts w:ascii="Times New Roman" w:hAnsi="Times New Roman"/>
          <w:color w:val="000000" w:themeColor="text1"/>
          <w:lang w:val="pt-BR"/>
        </w:rPr>
        <w:t>,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</w:t>
      </w:r>
      <w:r w:rsidR="00B16734" w:rsidRPr="00FA476D">
        <w:rPr>
          <w:rFonts w:ascii="Times New Roman" w:hAnsi="Times New Roman"/>
          <w:color w:val="000000" w:themeColor="text1"/>
          <w:lang w:val="pt-BR"/>
        </w:rPr>
        <w:t>Juliana Célia Denadai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(1)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D8049E">
        <w:rPr>
          <w:rFonts w:ascii="Times New Roman" w:hAnsi="Times New Roman"/>
        </w:rPr>
        <w:t>https://orcid.org/0000-0003-0853-1159</w:t>
      </w:r>
      <w:r w:rsidR="00FA476D">
        <w:rPr>
          <w:rFonts w:ascii="Times New Roman" w:hAnsi="Times New Roman"/>
        </w:rPr>
        <w:t>)</w:t>
      </w:r>
      <w:r w:rsidR="00B16734" w:rsidRPr="00FA476D">
        <w:rPr>
          <w:rFonts w:ascii="Times New Roman" w:hAnsi="Times New Roman"/>
          <w:color w:val="000000" w:themeColor="text1"/>
          <w:lang w:val="pt-BR"/>
        </w:rPr>
        <w:t xml:space="preserve">, 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>G</w:t>
      </w:r>
      <w:r w:rsidR="00B23FE3" w:rsidRPr="00FA476D">
        <w:rPr>
          <w:rFonts w:ascii="Times New Roman" w:hAnsi="Times New Roman"/>
          <w:color w:val="000000" w:themeColor="text1"/>
          <w:lang w:val="pt-BR"/>
        </w:rPr>
        <w:t>uilherme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E</w:t>
      </w:r>
      <w:r w:rsidRPr="00FA476D">
        <w:rPr>
          <w:rFonts w:ascii="Times New Roman" w:hAnsi="Times New Roman"/>
          <w:color w:val="000000" w:themeColor="text1"/>
          <w:lang w:val="pt-BR"/>
        </w:rPr>
        <w:t>mygdio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M</w:t>
      </w:r>
      <w:r w:rsidRPr="00FA476D">
        <w:rPr>
          <w:rFonts w:ascii="Times New Roman" w:hAnsi="Times New Roman"/>
          <w:color w:val="000000" w:themeColor="text1"/>
          <w:lang w:val="pt-BR"/>
        </w:rPr>
        <w:t>endes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Pimenta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(1)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F34E08">
        <w:rPr>
          <w:rFonts w:ascii="Times New Roman" w:hAnsi="Times New Roman"/>
          <w:color w:val="000000" w:themeColor="text1"/>
          <w:lang w:val="pt-BR"/>
        </w:rPr>
        <w:t>https://orcid.org/0000-0003-3794-5676</w:t>
      </w:r>
      <w:r w:rsidR="00FA476D">
        <w:rPr>
          <w:rFonts w:ascii="Times New Roman" w:hAnsi="Times New Roman"/>
          <w:color w:val="000000" w:themeColor="text1"/>
          <w:lang w:val="pt-BR"/>
        </w:rPr>
        <w:t>)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>, M</w:t>
      </w:r>
      <w:r w:rsidR="00B23FE3" w:rsidRPr="00FA476D">
        <w:rPr>
          <w:rFonts w:ascii="Times New Roman" w:hAnsi="Times New Roman"/>
          <w:color w:val="000000" w:themeColor="text1"/>
          <w:lang w:val="pt-BR"/>
        </w:rPr>
        <w:t>aria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M</w:t>
      </w:r>
      <w:r w:rsidR="00B23FE3" w:rsidRPr="00FA476D">
        <w:rPr>
          <w:rFonts w:ascii="Times New Roman" w:hAnsi="Times New Roman"/>
          <w:color w:val="000000" w:themeColor="text1"/>
          <w:lang w:val="pt-BR"/>
        </w:rPr>
        <w:t>árcia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P</w:t>
      </w:r>
      <w:r w:rsidR="00B23FE3" w:rsidRPr="00FA476D">
        <w:rPr>
          <w:rFonts w:ascii="Times New Roman" w:hAnsi="Times New Roman"/>
          <w:color w:val="000000" w:themeColor="text1"/>
          <w:lang w:val="pt-BR"/>
        </w:rPr>
        <w:t>ereira</w:t>
      </w:r>
      <w:r w:rsidR="00ED4631" w:rsidRPr="00FA476D">
        <w:rPr>
          <w:rFonts w:ascii="Times New Roman" w:hAnsi="Times New Roman"/>
          <w:color w:val="000000" w:themeColor="text1"/>
          <w:lang w:val="pt-BR"/>
        </w:rPr>
        <w:t xml:space="preserve"> Sartori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(3)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102299">
        <w:rPr>
          <w:rFonts w:ascii="Times New Roman" w:hAnsi="Times New Roman"/>
        </w:rPr>
        <w:t>https://orcid.org/0000-0003-4119-8642</w:t>
      </w:r>
      <w:r w:rsidR="00FA476D">
        <w:rPr>
          <w:rFonts w:ascii="Times New Roman" w:hAnsi="Times New Roman"/>
        </w:rPr>
        <w:t>)</w:t>
      </w:r>
      <w:r w:rsidR="007D6F75" w:rsidRPr="00FA476D">
        <w:rPr>
          <w:rFonts w:ascii="Times New Roman" w:hAnsi="Times New Roman"/>
          <w:color w:val="000000" w:themeColor="text1"/>
          <w:lang w:val="pt-BR"/>
        </w:rPr>
        <w:t xml:space="preserve"> and</w:t>
      </w:r>
      <w:r w:rsidR="00B23FE3" w:rsidRPr="00FA476D">
        <w:rPr>
          <w:rFonts w:ascii="Times New Roman" w:hAnsi="Times New Roman"/>
          <w:color w:val="000000" w:themeColor="text1"/>
          <w:lang w:val="pt-BR"/>
        </w:rPr>
        <w:t xml:space="preserve"> Vladimir Eliodoro Costa</w:t>
      </w:r>
      <w:r w:rsidR="00B16734" w:rsidRPr="00FA476D">
        <w:rPr>
          <w:rFonts w:ascii="Times New Roman" w:hAnsi="Times New Roman"/>
          <w:color w:val="000000" w:themeColor="text1"/>
          <w:vertAlign w:val="superscript"/>
          <w:lang w:val="pt-BR"/>
        </w:rPr>
        <w:t>(1)</w:t>
      </w:r>
      <w:r w:rsidR="00FA476D">
        <w:rPr>
          <w:rFonts w:ascii="Times New Roman" w:hAnsi="Times New Roman"/>
          <w:color w:val="000000" w:themeColor="text1"/>
          <w:lang w:val="pt-BR"/>
        </w:rPr>
        <w:t>(</w:t>
      </w:r>
      <w:r w:rsidR="00FA476D" w:rsidRPr="00370AAC">
        <w:rPr>
          <w:rFonts w:ascii="Times New Roman" w:hAnsi="Times New Roman"/>
        </w:rPr>
        <w:t>https://orcid.org/0000-0003-3889-7514</w:t>
      </w:r>
      <w:r w:rsidR="00FA476D">
        <w:rPr>
          <w:rFonts w:ascii="Times New Roman" w:hAnsi="Times New Roman"/>
        </w:rPr>
        <w:t>)</w:t>
      </w:r>
    </w:p>
    <w:p w14:paraId="4F370573" w14:textId="77777777" w:rsidR="00FA476D" w:rsidRPr="00457677" w:rsidRDefault="00FA476D" w:rsidP="00457677">
      <w:pPr>
        <w:pStyle w:val="affiliation"/>
        <w:rPr>
          <w:lang w:val="pt-BR"/>
        </w:rPr>
      </w:pPr>
    </w:p>
    <w:p w14:paraId="18102D6A" w14:textId="3E5FE670" w:rsidR="007D6F75" w:rsidRPr="009827C4" w:rsidRDefault="00E2033E" w:rsidP="00457677">
      <w:pPr>
        <w:pStyle w:val="affiliation"/>
        <w:spacing w:line="480" w:lineRule="auto"/>
        <w:jc w:val="both"/>
        <w:rPr>
          <w:rFonts w:ascii="Times New Roman" w:eastAsia="Calibri" w:hAnsi="Times New Roman"/>
          <w:i w:val="0"/>
          <w:iCs/>
          <w:color w:val="000000" w:themeColor="text1"/>
          <w:lang w:val="en-US" w:eastAsia="en-US"/>
        </w:rPr>
      </w:pPr>
      <w:r w:rsidRPr="00135D59">
        <w:rPr>
          <w:rFonts w:ascii="Times New Roman" w:hAnsi="Times New Roman"/>
          <w:i w:val="0"/>
          <w:vertAlign w:val="superscript"/>
          <w:lang w:val="pt-BR"/>
        </w:rPr>
        <w:t>(1)</w:t>
      </w:r>
      <w:r w:rsidR="00316FDF" w:rsidRPr="00135D59">
        <w:rPr>
          <w:rFonts w:ascii="Times New Roman" w:hAnsi="Times New Roman"/>
          <w:i w:val="0"/>
          <w:lang w:val="pt-BR"/>
        </w:rPr>
        <w:t xml:space="preserve">Universidade </w:t>
      </w:r>
      <w:r w:rsidR="006653DA" w:rsidRPr="00135D59">
        <w:rPr>
          <w:rFonts w:ascii="Times New Roman" w:hAnsi="Times New Roman"/>
          <w:i w:val="0"/>
          <w:lang w:val="pt-BR"/>
        </w:rPr>
        <w:t>Estadual Paulista</w:t>
      </w:r>
      <w:r w:rsidR="00B60EAF" w:rsidRPr="00135D59">
        <w:rPr>
          <w:rFonts w:ascii="Times New Roman" w:hAnsi="Times New Roman"/>
          <w:i w:val="0"/>
          <w:lang w:val="pt-BR"/>
        </w:rPr>
        <w:t xml:space="preserve"> Júlio de Mesquita Filho</w:t>
      </w:r>
      <w:r w:rsidR="00316FDF" w:rsidRPr="00135D59">
        <w:rPr>
          <w:rFonts w:ascii="Times New Roman" w:hAnsi="Times New Roman"/>
          <w:i w:val="0"/>
          <w:lang w:val="pt-BR"/>
        </w:rPr>
        <w:t xml:space="preserve">, Departamento de Física e Biofísica, </w:t>
      </w:r>
      <w:r w:rsidR="00B60EAF" w:rsidRPr="00135D59">
        <w:rPr>
          <w:rFonts w:ascii="Times New Roman" w:hAnsi="Times New Roman"/>
          <w:i w:val="0"/>
          <w:lang w:val="pt-BR"/>
        </w:rPr>
        <w:t>Instituto de Biociências</w:t>
      </w:r>
      <w:r w:rsidRPr="00135D59">
        <w:rPr>
          <w:rFonts w:ascii="Times New Roman" w:hAnsi="Times New Roman"/>
          <w:i w:val="0"/>
          <w:lang w:val="pt-BR"/>
        </w:rPr>
        <w:t xml:space="preserve">, </w:t>
      </w:r>
      <w:r w:rsidR="00B60EAF" w:rsidRPr="00135D59">
        <w:rPr>
          <w:rFonts w:ascii="Times New Roman" w:hAnsi="Times New Roman"/>
          <w:i w:val="0"/>
          <w:lang w:val="pt-BR"/>
        </w:rPr>
        <w:t xml:space="preserve">Centro de Isótopos Estáveis Ambientais em Ciências da Vida, </w:t>
      </w:r>
      <w:r w:rsidR="00ED4631" w:rsidRPr="00135D59">
        <w:rPr>
          <w:rFonts w:ascii="Times New Roman" w:hAnsi="Times New Roman"/>
          <w:i w:val="0"/>
          <w:color w:val="000000" w:themeColor="text1"/>
          <w:lang w:val="pt-BR"/>
        </w:rPr>
        <w:t xml:space="preserve">CEP 18618-970 </w:t>
      </w:r>
      <w:r w:rsidR="00ED4631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Botucatu, SP, Brazil</w:t>
      </w:r>
      <w:r w:rsidR="007D6F75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.</w:t>
      </w:r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E-mail:</w:t>
      </w:r>
      <w:r w:rsidR="00F935D6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hyperlink r:id="rId8" w:history="1">
        <w:r w:rsidR="0002209A" w:rsidRPr="00135D59">
          <w:rPr>
            <w:rStyle w:val="Hyperlink"/>
            <w:rFonts w:ascii="Times New Roman" w:eastAsia="Calibri" w:hAnsi="Times New Roman"/>
            <w:i w:val="0"/>
            <w:iCs/>
            <w:color w:val="000000" w:themeColor="text1"/>
            <w:u w:val="none"/>
            <w:lang w:val="pt-BR" w:eastAsia="en-US"/>
          </w:rPr>
          <w:t>adriele_drik@hotmail.com</w:t>
        </w:r>
      </w:hyperlink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, </w:t>
      </w:r>
      <w:r w:rsidR="00F54FF2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gonzalezmarco@hotmail.com</w:t>
      </w:r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,</w:t>
      </w:r>
      <w:r w:rsidR="00F54FF2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hyperlink r:id="rId9" w:history="1">
        <w:r w:rsidR="0002209A" w:rsidRPr="00135D59">
          <w:rPr>
            <w:rStyle w:val="Hyperlink"/>
            <w:rFonts w:ascii="Times New Roman" w:eastAsia="Calibri" w:hAnsi="Times New Roman"/>
            <w:i w:val="0"/>
            <w:iCs/>
            <w:color w:val="000000" w:themeColor="text1"/>
            <w:u w:val="none"/>
            <w:lang w:val="pt-BR" w:eastAsia="en-US"/>
          </w:rPr>
          <w:t>denadaijc@gmail.com</w:t>
        </w:r>
      </w:hyperlink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,</w:t>
      </w:r>
      <w:r w:rsidR="00F935D6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hyperlink r:id="rId10" w:history="1">
        <w:r w:rsidR="00F54FF2" w:rsidRPr="00135D59">
          <w:rPr>
            <w:rStyle w:val="Hyperlink"/>
            <w:rFonts w:ascii="Times New Roman" w:eastAsia="Calibri" w:hAnsi="Times New Roman"/>
            <w:i w:val="0"/>
            <w:iCs/>
            <w:color w:val="000000" w:themeColor="text1"/>
            <w:u w:val="none"/>
            <w:lang w:val="pt-BR" w:eastAsia="en-US"/>
          </w:rPr>
          <w:t>gmpimenta@zootecnista.com.br</w:t>
        </w:r>
      </w:hyperlink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, </w:t>
      </w:r>
      <w:hyperlink r:id="rId11" w:history="1">
        <w:r w:rsidRPr="00135D59">
          <w:rPr>
            <w:rStyle w:val="Hyperlink"/>
            <w:rFonts w:ascii="Times New Roman" w:eastAsia="Calibri" w:hAnsi="Times New Roman"/>
            <w:i w:val="0"/>
            <w:iCs/>
            <w:color w:val="auto"/>
            <w:u w:val="none"/>
            <w:lang w:val="pt-BR" w:eastAsia="en-US"/>
          </w:rPr>
          <w:t>vladimir.costa@unesp.br</w:t>
        </w:r>
      </w:hyperlink>
      <w:r w:rsidR="00F54FF2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r w:rsidRPr="00135D59">
        <w:rPr>
          <w:rFonts w:ascii="Times New Roman" w:eastAsia="Calibri" w:hAnsi="Times New Roman"/>
          <w:i w:val="0"/>
          <w:iCs/>
          <w:vertAlign w:val="superscript"/>
          <w:lang w:val="pt-BR" w:eastAsia="en-US"/>
        </w:rPr>
        <w:t>(</w:t>
      </w:r>
      <w:r w:rsidRPr="00135D59">
        <w:rPr>
          <w:rFonts w:ascii="Times New Roman" w:eastAsia="Calibri" w:hAnsi="Times New Roman"/>
          <w:i w:val="0"/>
          <w:vertAlign w:val="superscript"/>
          <w:lang w:val="pt-BR" w:eastAsia="en-US"/>
        </w:rPr>
        <w:t>2)</w:t>
      </w:r>
      <w:r w:rsidRPr="00135D59">
        <w:rPr>
          <w:rFonts w:ascii="Times New Roman" w:eastAsia="Calibri" w:hAnsi="Times New Roman"/>
          <w:i w:val="0"/>
          <w:lang w:val="pt-BR" w:eastAsia="en-US"/>
        </w:rPr>
        <w:t xml:space="preserve">Universidade </w:t>
      </w:r>
      <w:r w:rsidR="006653DA" w:rsidRPr="00135D59">
        <w:rPr>
          <w:rFonts w:ascii="Times New Roman" w:hAnsi="Times New Roman"/>
          <w:i w:val="0"/>
          <w:lang w:val="pt-BR"/>
        </w:rPr>
        <w:t>Estadual Paulista</w:t>
      </w:r>
      <w:r w:rsidR="00B60EAF" w:rsidRPr="00135D59">
        <w:rPr>
          <w:rFonts w:ascii="Times New Roman" w:hAnsi="Times New Roman"/>
          <w:i w:val="0"/>
          <w:lang w:val="pt-BR"/>
        </w:rPr>
        <w:t xml:space="preserve"> Júlio de Mesquita Filho</w:t>
      </w:r>
      <w:r w:rsidRPr="00135D59">
        <w:rPr>
          <w:rFonts w:ascii="Times New Roman" w:eastAsia="Calibri" w:hAnsi="Times New Roman"/>
          <w:i w:val="0"/>
          <w:lang w:val="pt-BR" w:eastAsia="en-US"/>
        </w:rPr>
        <w:t xml:space="preserve">, Faculdade de Medicina Veterinária e Zootecnia, </w:t>
      </w:r>
      <w:r w:rsidR="00BC4A66" w:rsidRPr="00135D59">
        <w:rPr>
          <w:rFonts w:ascii="Times New Roman" w:eastAsia="Calibri" w:hAnsi="Times New Roman"/>
          <w:i w:val="0"/>
          <w:lang w:val="pt-BR" w:eastAsia="en-US"/>
        </w:rPr>
        <w:t>Campus de Botucatu, Rua Prof. Doutor Walter Mauricio Correa, s/n</w:t>
      </w:r>
      <w:r w:rsidR="00BC4A66" w:rsidRPr="00135D59">
        <w:rPr>
          <w:rFonts w:ascii="Times New Roman" w:eastAsia="Calibri" w:hAnsi="Times New Roman"/>
          <w:i w:val="0"/>
          <w:u w:val="single"/>
          <w:vertAlign w:val="superscript"/>
          <w:lang w:val="pt-BR" w:eastAsia="en-US"/>
        </w:rPr>
        <w:t>o</w:t>
      </w:r>
      <w:r w:rsidR="00BC4A66" w:rsidRPr="00135D59">
        <w:rPr>
          <w:rFonts w:ascii="Times New Roman" w:eastAsia="Calibri" w:hAnsi="Times New Roman"/>
          <w:i w:val="0"/>
          <w:lang w:val="pt-BR" w:eastAsia="en-US"/>
        </w:rPr>
        <w:t xml:space="preserve">, </w:t>
      </w:r>
      <w:r w:rsidRPr="00135D59">
        <w:rPr>
          <w:rFonts w:ascii="Times New Roman" w:eastAsia="Calibri" w:hAnsi="Times New Roman"/>
          <w:i w:val="0"/>
          <w:lang w:val="pt-BR" w:eastAsia="en-US"/>
        </w:rPr>
        <w:t>CEP 18618-</w:t>
      </w:r>
      <w:r w:rsidR="00BC4A66" w:rsidRPr="00135D59">
        <w:rPr>
          <w:rFonts w:ascii="Times New Roman" w:eastAsia="Calibri" w:hAnsi="Times New Roman"/>
          <w:i w:val="0"/>
          <w:lang w:val="pt-BR" w:eastAsia="en-US"/>
        </w:rPr>
        <w:t>681</w:t>
      </w:r>
      <w:r w:rsidRPr="00135D59">
        <w:rPr>
          <w:rFonts w:ascii="Times New Roman" w:eastAsia="Calibri" w:hAnsi="Times New Roman"/>
          <w:i w:val="0"/>
          <w:lang w:val="pt-BR" w:eastAsia="en-US"/>
        </w:rPr>
        <w:t xml:space="preserve"> Botucatu, SP, Brazil. </w:t>
      </w:r>
      <w:r w:rsidR="0002209A" w:rsidRPr="00135D59">
        <w:rPr>
          <w:rFonts w:ascii="Times New Roman" w:eastAsia="Calibri" w:hAnsi="Times New Roman"/>
          <w:i w:val="0"/>
          <w:color w:val="000000" w:themeColor="text1"/>
          <w:lang w:val="pt-BR" w:eastAsia="en-US"/>
        </w:rPr>
        <w:t>E-mail:</w:t>
      </w:r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hyperlink r:id="rId12" w:history="1">
        <w:r w:rsidR="0002209A" w:rsidRPr="00135D59">
          <w:rPr>
            <w:rStyle w:val="Hyperlink"/>
            <w:rFonts w:ascii="Times New Roman" w:eastAsia="Calibri" w:hAnsi="Times New Roman"/>
            <w:i w:val="0"/>
            <w:iCs/>
            <w:color w:val="000000" w:themeColor="text1"/>
            <w:u w:val="none"/>
            <w:lang w:val="pt-BR" w:eastAsia="en-US"/>
          </w:rPr>
          <w:t>robertzootecnista@gmail.com</w:t>
        </w:r>
      </w:hyperlink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r w:rsidR="00A13C26" w:rsidRPr="00135D59">
        <w:rPr>
          <w:rFonts w:ascii="Times New Roman" w:hAnsi="Times New Roman"/>
          <w:i w:val="0"/>
          <w:iCs/>
          <w:color w:val="000000" w:themeColor="text1"/>
          <w:vertAlign w:val="superscript"/>
          <w:lang w:val="pt-BR"/>
        </w:rPr>
        <w:t>(3)</w:t>
      </w:r>
      <w:r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Universidade </w:t>
      </w:r>
      <w:r w:rsidR="006653DA" w:rsidRPr="00135D59">
        <w:rPr>
          <w:rFonts w:ascii="Times New Roman" w:eastAsia="Calibri" w:hAnsi="Times New Roman"/>
          <w:i w:val="0"/>
          <w:iCs/>
          <w:lang w:val="pt-BR" w:eastAsia="en-US"/>
        </w:rPr>
        <w:t>Estadual Paulista</w:t>
      </w:r>
      <w:r w:rsidR="00F54FF2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, </w:t>
      </w:r>
      <w:r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Faculdade de </w:t>
      </w:r>
      <w:r w:rsidR="00BC4A66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Ciências </w:t>
      </w:r>
      <w:r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Agron</w:t>
      </w:r>
      <w:r w:rsidR="00BC4A66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ômica</w:t>
      </w:r>
      <w:r w:rsidR="00B21FB0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s</w:t>
      </w:r>
      <w:r w:rsidR="00F54FF2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,</w:t>
      </w:r>
      <w:r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r w:rsidR="00BC4A66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Fazenda Experimental Lageado, </w:t>
      </w:r>
      <w:r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>CEP 18618-970 Botucatu, SP, Brazil.</w:t>
      </w:r>
      <w:r w:rsidR="0002209A" w:rsidRPr="00135D59">
        <w:rPr>
          <w:rFonts w:ascii="Times New Roman" w:eastAsia="Calibri" w:hAnsi="Times New Roman"/>
          <w:i w:val="0"/>
          <w:iCs/>
          <w:color w:val="000000" w:themeColor="text1"/>
          <w:lang w:val="pt-BR" w:eastAsia="en-US"/>
        </w:rPr>
        <w:t xml:space="preserve"> </w:t>
      </w:r>
      <w:r w:rsidR="0002209A" w:rsidRPr="009827C4">
        <w:rPr>
          <w:rFonts w:ascii="Times New Roman" w:eastAsia="Calibri" w:hAnsi="Times New Roman"/>
          <w:i w:val="0"/>
          <w:iCs/>
          <w:color w:val="000000" w:themeColor="text1"/>
          <w:lang w:val="en-US" w:eastAsia="en-US"/>
        </w:rPr>
        <w:t xml:space="preserve">E-mail: </w:t>
      </w:r>
      <w:hyperlink r:id="rId13" w:history="1">
        <w:r w:rsidR="004834E1" w:rsidRPr="009827C4">
          <w:rPr>
            <w:rStyle w:val="Hyperlink"/>
            <w:rFonts w:ascii="Times New Roman" w:eastAsia="Calibri" w:hAnsi="Times New Roman"/>
            <w:i w:val="0"/>
            <w:iCs/>
            <w:color w:val="000000" w:themeColor="text1"/>
            <w:u w:val="none"/>
            <w:lang w:val="en-US" w:eastAsia="en-US"/>
          </w:rPr>
          <w:t>mmpsartori@fca.unesp.br</w:t>
        </w:r>
      </w:hyperlink>
    </w:p>
    <w:p w14:paraId="0158BCE2" w14:textId="77777777" w:rsidR="00BC4A66" w:rsidRPr="009827C4" w:rsidRDefault="00BC4A66" w:rsidP="00457677">
      <w:pPr>
        <w:pStyle w:val="keywords"/>
        <w:rPr>
          <w:lang w:val="en-US"/>
        </w:rPr>
      </w:pPr>
    </w:p>
    <w:p w14:paraId="18102D74" w14:textId="6CEBFC58" w:rsidR="001F4CEF" w:rsidRPr="00F97DDF" w:rsidRDefault="00D61B8C" w:rsidP="00B21FB0">
      <w:pPr>
        <w:pStyle w:val="abstract"/>
        <w:spacing w:line="48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F77E49">
        <w:rPr>
          <w:rFonts w:ascii="Times New Roman" w:hAnsi="Times New Roman"/>
          <w:b/>
          <w:color w:val="000000" w:themeColor="text1"/>
          <w:sz w:val="24"/>
          <w:lang w:val="en-US"/>
          <w:rPrChange w:id="0" w:author="Autor">
            <w:rPr>
              <w:rFonts w:ascii="Times New Roman" w:hAnsi="Times New Roman"/>
              <w:color w:val="000000" w:themeColor="text1"/>
              <w:sz w:val="24"/>
              <w:lang w:val="en-US"/>
            </w:rPr>
          </w:rPrChange>
        </w:rPr>
        <w:t>Abstract</w:t>
      </w:r>
      <w:r w:rsidR="00F54FF2" w:rsidRPr="0045767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FA476D" w:rsidRPr="00457677">
        <w:rPr>
          <w:rFonts w:ascii="Times New Roman" w:hAnsi="Times New Roman"/>
          <w:color w:val="000000" w:themeColor="text1"/>
          <w:sz w:val="24"/>
          <w:lang w:val="en-US"/>
        </w:rPr>
        <w:t>–</w:t>
      </w:r>
      <w:r w:rsidR="00CB409C" w:rsidRPr="0045767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The </w:t>
      </w:r>
      <w:r w:rsidR="0057289C" w:rsidRPr="00F97DDF">
        <w:rPr>
          <w:rFonts w:ascii="Times New Roman" w:hAnsi="Times New Roman"/>
          <w:color w:val="000000" w:themeColor="text1"/>
          <w:sz w:val="24"/>
          <w:lang w:val="en-US"/>
        </w:rPr>
        <w:t>objective</w:t>
      </w:r>
      <w:r w:rsidR="00422C31" w:rsidRPr="00AB6C48">
        <w:rPr>
          <w:rFonts w:ascii="Times New Roman" w:hAnsi="Times New Roman"/>
          <w:color w:val="000000" w:themeColor="text1"/>
          <w:sz w:val="24"/>
          <w:lang w:val="en-US"/>
        </w:rPr>
        <w:t xml:space="preserve"> of this 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>work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was to detect the inclusion of animal meal in </w:t>
      </w:r>
      <w:r w:rsidR="00503492">
        <w:rPr>
          <w:rFonts w:ascii="Times New Roman" w:hAnsi="Times New Roman"/>
          <w:color w:val="000000" w:themeColor="text1"/>
          <w:sz w:val="24"/>
          <w:lang w:val="en-US"/>
        </w:rPr>
        <w:t>J</w:t>
      </w:r>
      <w:r w:rsidR="00506012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apanese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quail </w:t>
      </w:r>
      <w:r w:rsidR="00503492" w:rsidRPr="003A6DFA">
        <w:rPr>
          <w:rFonts w:ascii="Times New Roman" w:hAnsi="Times New Roman"/>
          <w:color w:val="000000" w:themeColor="text1"/>
          <w:sz w:val="24"/>
        </w:rPr>
        <w:t>(</w:t>
      </w:r>
      <w:r w:rsidR="00503492" w:rsidRPr="003A6DFA">
        <w:rPr>
          <w:rFonts w:ascii="Times New Roman" w:hAnsi="Times New Roman"/>
          <w:i/>
          <w:color w:val="000000" w:themeColor="text1"/>
          <w:sz w:val="24"/>
        </w:rPr>
        <w:t>Coturnix coturnix japonica</w:t>
      </w:r>
      <w:r w:rsidR="00503492" w:rsidRPr="003A6DFA">
        <w:rPr>
          <w:rFonts w:ascii="Times New Roman" w:hAnsi="Times New Roman"/>
          <w:color w:val="000000" w:themeColor="text1"/>
          <w:sz w:val="24"/>
        </w:rPr>
        <w:t>)</w:t>
      </w:r>
      <w:r w:rsidR="00503492">
        <w:rPr>
          <w:rFonts w:ascii="Times New Roman" w:hAnsi="Times New Roman"/>
          <w:color w:val="000000" w:themeColor="text1"/>
          <w:sz w:val="24"/>
        </w:rPr>
        <w:t xml:space="preserve">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diets, </w:t>
      </w:r>
      <w:r w:rsidR="004E39AE">
        <w:rPr>
          <w:rFonts w:ascii="Times New Roman" w:hAnsi="Times New Roman"/>
          <w:color w:val="000000" w:themeColor="text1"/>
          <w:sz w:val="24"/>
          <w:lang w:val="en-US"/>
        </w:rPr>
        <w:t xml:space="preserve">by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>analyzing eggs and their fractions (albumen and yolk)</w:t>
      </w:r>
      <w:r w:rsidR="00451C89">
        <w:rPr>
          <w:rFonts w:ascii="Times New Roman" w:hAnsi="Times New Roman"/>
          <w:color w:val="000000" w:themeColor="text1"/>
          <w:sz w:val="24"/>
          <w:lang w:val="en-US"/>
        </w:rPr>
        <w:t xml:space="preserve"> through</w:t>
      </w:r>
      <w:r w:rsidR="004E39AE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>the technique of</w:t>
      </w:r>
      <w:r w:rsidR="004E39AE">
        <w:rPr>
          <w:rFonts w:ascii="Times New Roman" w:hAnsi="Times New Roman"/>
          <w:color w:val="000000" w:themeColor="text1"/>
          <w:sz w:val="24"/>
          <w:lang w:val="en-US"/>
        </w:rPr>
        <w:t xml:space="preserve"> carbon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6B2D31" w:rsidRPr="001A620E">
        <w:rPr>
          <w:rFonts w:ascii="Times New Roman" w:hAnsi="Times New Roman"/>
          <w:color w:val="000000" w:themeColor="text1"/>
          <w:sz w:val="24"/>
          <w:lang w:val="en-US"/>
        </w:rPr>
        <w:t>(</w:t>
      </w:r>
      <w:r w:rsidR="006B2D31" w:rsidRPr="00F97DDF">
        <w:rPr>
          <w:rFonts w:ascii="Times New Roman" w:hAnsi="Times New Roman"/>
          <w:color w:val="000000" w:themeColor="text1"/>
          <w:sz w:val="24"/>
          <w:vertAlign w:val="superscript"/>
          <w:lang w:val="en-US"/>
        </w:rPr>
        <w:t>13</w:t>
      </w:r>
      <w:r w:rsidR="006B2D31" w:rsidRPr="00F97DDF">
        <w:rPr>
          <w:rFonts w:ascii="Times New Roman" w:hAnsi="Times New Roman"/>
          <w:color w:val="000000" w:themeColor="text1"/>
          <w:sz w:val="24"/>
          <w:lang w:val="en-US"/>
        </w:rPr>
        <w:t>C</w:t>
      </w:r>
      <w:r w:rsidR="006B2D31" w:rsidRPr="00AB6C48">
        <w:rPr>
          <w:rFonts w:ascii="Times New Roman" w:hAnsi="Times New Roman"/>
          <w:color w:val="000000" w:themeColor="text1"/>
          <w:sz w:val="24"/>
          <w:lang w:val="en-US"/>
        </w:rPr>
        <w:t>/</w:t>
      </w:r>
      <w:r w:rsidR="006B2D31" w:rsidRPr="00AB6C48">
        <w:rPr>
          <w:rFonts w:ascii="Times New Roman" w:hAnsi="Times New Roman"/>
          <w:color w:val="000000" w:themeColor="text1"/>
          <w:sz w:val="24"/>
          <w:vertAlign w:val="superscript"/>
          <w:lang w:val="en-US"/>
        </w:rPr>
        <w:t>12</w:t>
      </w:r>
      <w:r w:rsidR="006B2D31" w:rsidRPr="00AB6C48">
        <w:rPr>
          <w:rFonts w:ascii="Times New Roman" w:hAnsi="Times New Roman"/>
          <w:color w:val="000000" w:themeColor="text1"/>
          <w:sz w:val="24"/>
          <w:lang w:val="en-US"/>
        </w:rPr>
        <w:t>C) and nitrogen (</w:t>
      </w:r>
      <w:r w:rsidR="006B2D31" w:rsidRPr="00AB6C48">
        <w:rPr>
          <w:rFonts w:ascii="Times New Roman" w:hAnsi="Times New Roman"/>
          <w:color w:val="000000" w:themeColor="text1"/>
          <w:sz w:val="24"/>
          <w:vertAlign w:val="superscript"/>
          <w:lang w:val="en-US"/>
        </w:rPr>
        <w:t>15</w:t>
      </w:r>
      <w:r w:rsidR="006B2D31" w:rsidRPr="00AB6C48">
        <w:rPr>
          <w:rFonts w:ascii="Times New Roman" w:hAnsi="Times New Roman"/>
          <w:color w:val="000000" w:themeColor="text1"/>
          <w:sz w:val="24"/>
          <w:lang w:val="en-US"/>
        </w:rPr>
        <w:t>N/</w:t>
      </w:r>
      <w:r w:rsidR="006B2D31" w:rsidRPr="00AB6C48">
        <w:rPr>
          <w:rFonts w:ascii="Times New Roman" w:hAnsi="Times New Roman"/>
          <w:color w:val="000000" w:themeColor="text1"/>
          <w:sz w:val="24"/>
          <w:vertAlign w:val="superscript"/>
          <w:lang w:val="en-US"/>
        </w:rPr>
        <w:t>14</w:t>
      </w:r>
      <w:r w:rsidR="006B2D31" w:rsidRPr="00AB6C48">
        <w:rPr>
          <w:rFonts w:ascii="Times New Roman" w:hAnsi="Times New Roman"/>
          <w:color w:val="000000" w:themeColor="text1"/>
          <w:sz w:val="24"/>
          <w:lang w:val="en-US"/>
        </w:rPr>
        <w:t xml:space="preserve">N) </w:t>
      </w:r>
      <w:r w:rsidR="00422C31" w:rsidRPr="00AB6C48">
        <w:rPr>
          <w:rFonts w:ascii="Times New Roman" w:hAnsi="Times New Roman"/>
          <w:color w:val="000000" w:themeColor="text1"/>
          <w:sz w:val="24"/>
          <w:lang w:val="en-US"/>
        </w:rPr>
        <w:t xml:space="preserve">stable isotopes. </w:t>
      </w:r>
      <w:r w:rsidR="004E39AE">
        <w:rPr>
          <w:rFonts w:ascii="Times New Roman" w:hAnsi="Times New Roman"/>
          <w:color w:val="000000" w:themeColor="text1"/>
          <w:sz w:val="24"/>
          <w:lang w:val="en-US"/>
        </w:rPr>
        <w:t xml:space="preserve">Four hundred and thirty-two 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J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>apanese quails, 45-day-old females, were distributed in a completely randomized experimental design</w:t>
      </w:r>
      <w:r w:rsidR="001A719A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 xml:space="preserve"> in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eight treatments: T1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strictly vegetable diet (VEG)</w:t>
      </w:r>
      <w:r w:rsidR="0024424E">
        <w:rPr>
          <w:rFonts w:ascii="Times New Roman" w:hAnsi="Times New Roman"/>
          <w:color w:val="000000" w:themeColor="text1"/>
          <w:sz w:val="24"/>
          <w:lang w:val="en-US"/>
        </w:rPr>
        <w:t xml:space="preserve">, with </w:t>
      </w:r>
      <w:r w:rsidR="0024424E">
        <w:rPr>
          <w:rFonts w:ascii="Times New Roman" w:hAnsi="Times New Roman"/>
          <w:color w:val="000000" w:themeColor="text1"/>
          <w:sz w:val="24"/>
          <w:lang w:val="en-US"/>
        </w:rPr>
        <w:lastRenderedPageBreak/>
        <w:t>corn (</w:t>
      </w:r>
      <w:r w:rsidR="0024424E" w:rsidRPr="00457677">
        <w:rPr>
          <w:rFonts w:ascii="Times New Roman" w:hAnsi="Times New Roman"/>
          <w:i/>
          <w:iCs/>
          <w:color w:val="000000" w:themeColor="text1"/>
          <w:sz w:val="24"/>
          <w:lang w:val="en-US"/>
        </w:rPr>
        <w:t>Zea mays</w:t>
      </w:r>
      <w:r w:rsidR="0024424E">
        <w:rPr>
          <w:rFonts w:ascii="Times New Roman" w:hAnsi="Times New Roman"/>
          <w:color w:val="000000" w:themeColor="text1"/>
          <w:sz w:val="24"/>
          <w:lang w:val="en-US"/>
        </w:rPr>
        <w:t>) and soybean (</w:t>
      </w:r>
      <w:r w:rsidR="0024424E" w:rsidRPr="00457677">
        <w:rPr>
          <w:rFonts w:ascii="Times New Roman" w:hAnsi="Times New Roman"/>
          <w:i/>
          <w:iCs/>
          <w:color w:val="000000" w:themeColor="text1"/>
          <w:sz w:val="24"/>
          <w:lang w:val="en-US"/>
        </w:rPr>
        <w:t>Glycine max</w:t>
      </w:r>
      <w:r w:rsidR="0024424E">
        <w:rPr>
          <w:rFonts w:ascii="Times New Roman" w:hAnsi="Times New Roman"/>
          <w:color w:val="000000" w:themeColor="text1"/>
          <w:sz w:val="24"/>
          <w:lang w:val="en-US"/>
        </w:rPr>
        <w:t>) meal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T2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>bovine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meat </w:t>
      </w:r>
      <w:r w:rsidR="003636C7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and 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>bone meal (BM)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T3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>poultry viscera</w:t>
      </w:r>
      <w:r w:rsidR="00422C31" w:rsidRPr="00AB6C48">
        <w:rPr>
          <w:rFonts w:ascii="Times New Roman" w:hAnsi="Times New Roman"/>
          <w:color w:val="000000" w:themeColor="text1"/>
          <w:sz w:val="24"/>
          <w:lang w:val="en-US"/>
        </w:rPr>
        <w:t xml:space="preserve"> meal (OM)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T4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feather meal (FM)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T5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BM+OM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T6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BM+FM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T7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OM+FM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;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and T8</w:t>
      </w:r>
      <w:r w:rsidR="00BC4A66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BM+OM+FM. Sixteen eggs were </w:t>
      </w:r>
      <w:r w:rsidR="001A719A">
        <w:rPr>
          <w:rFonts w:ascii="Times New Roman" w:hAnsi="Times New Roman"/>
          <w:color w:val="000000" w:themeColor="text1"/>
          <w:sz w:val="24"/>
          <w:lang w:val="en-US"/>
        </w:rPr>
        <w:t xml:space="preserve">randomly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collected 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>from each treatment</w:t>
      </w:r>
      <w:r w:rsidR="001A719A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1A719A">
        <w:rPr>
          <w:rFonts w:cs="Arial"/>
          <w:color w:val="3C4043"/>
          <w:sz w:val="21"/>
          <w:szCs w:val="21"/>
          <w:shd w:val="clear" w:color="auto" w:fill="FFFFFF"/>
        </w:rPr>
        <w:t>–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422C31" w:rsidRPr="00B21FB0">
        <w:rPr>
          <w:rFonts w:ascii="Times New Roman" w:hAnsi="Times New Roman"/>
          <w:color w:val="000000" w:themeColor="text1"/>
          <w:sz w:val="24"/>
          <w:lang w:val="en-US"/>
        </w:rPr>
        <w:t xml:space="preserve">eight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for whole egg analysis and </w:t>
      </w:r>
      <w:r w:rsidR="00422C31" w:rsidRPr="00B21FB0">
        <w:rPr>
          <w:rFonts w:ascii="Times New Roman" w:hAnsi="Times New Roman"/>
          <w:color w:val="000000" w:themeColor="text1"/>
          <w:sz w:val="24"/>
          <w:lang w:val="en-US"/>
        </w:rPr>
        <w:t xml:space="preserve">eight 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>for separate yolk and albumen analys</w:t>
      </w:r>
      <w:r w:rsidR="0024424E">
        <w:rPr>
          <w:rFonts w:ascii="Times New Roman" w:hAnsi="Times New Roman"/>
          <w:color w:val="000000" w:themeColor="text1"/>
          <w:sz w:val="24"/>
          <w:lang w:val="en-US"/>
        </w:rPr>
        <w:t>e</w:t>
      </w:r>
      <w:r w:rsidR="00422C31" w:rsidRPr="00B21FB0">
        <w:rPr>
          <w:rFonts w:ascii="Times New Roman" w:hAnsi="Times New Roman"/>
          <w:color w:val="000000" w:themeColor="text1"/>
          <w:sz w:val="24"/>
          <w:lang w:val="en-US"/>
        </w:rPr>
        <w:t xml:space="preserve">s. 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 xml:space="preserve">To determine the </w:t>
      </w:r>
      <w:r w:rsidR="00422C31" w:rsidRPr="00457677">
        <w:rPr>
          <w:rFonts w:ascii="Times New Roman" w:hAnsi="Times New Roman"/>
          <w:iCs/>
          <w:color w:val="000000" w:themeColor="text1"/>
          <w:sz w:val="24"/>
          <w:lang w:val="en-US"/>
        </w:rPr>
        <w:t>turnover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 xml:space="preserve"> rate, the exponential isotop</w:t>
      </w:r>
      <w:r w:rsidR="002776D6">
        <w:rPr>
          <w:rFonts w:ascii="Times New Roman" w:hAnsi="Times New Roman"/>
          <w:color w:val="000000" w:themeColor="text1"/>
          <w:sz w:val="24"/>
          <w:lang w:val="en-US"/>
        </w:rPr>
        <w:t>e</w:t>
      </w:r>
      <w:r w:rsidR="00422C31" w:rsidRPr="00457677">
        <w:rPr>
          <w:rFonts w:ascii="Times New Roman" w:hAnsi="Times New Roman"/>
          <w:color w:val="000000" w:themeColor="text1"/>
          <w:sz w:val="24"/>
          <w:lang w:val="en-US"/>
        </w:rPr>
        <w:t xml:space="preserve"> dilution model was used.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The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 xml:space="preserve"> application of </w:t>
      </w:r>
      <w:r w:rsidR="00C612FA" w:rsidRPr="00AB6C48">
        <w:rPr>
          <w:rFonts w:ascii="Times New Roman" w:hAnsi="Times New Roman"/>
          <w:color w:val="000000" w:themeColor="text1"/>
          <w:sz w:val="24"/>
          <w:lang w:val="en-US"/>
        </w:rPr>
        <w:t xml:space="preserve">C and N </w:t>
      </w:r>
      <w:r w:rsidR="00B21FB0" w:rsidRPr="00477CF7">
        <w:rPr>
          <w:rFonts w:ascii="Times New Roman" w:hAnsi="Times New Roman"/>
          <w:color w:val="000000" w:themeColor="text1"/>
          <w:sz w:val="24"/>
          <w:lang w:val="en-US"/>
        </w:rPr>
        <w:t>stable isotope</w:t>
      </w:r>
      <w:r w:rsidR="00B21FB0">
        <w:rPr>
          <w:rFonts w:ascii="Times New Roman" w:hAnsi="Times New Roman"/>
          <w:color w:val="000000" w:themeColor="text1"/>
          <w:sz w:val="24"/>
          <w:lang w:val="en-US"/>
        </w:rPr>
        <w:t>s</w:t>
      </w:r>
      <w:r w:rsidR="00B21FB0" w:rsidRPr="00477CF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="00B21FB0">
        <w:rPr>
          <w:rFonts w:ascii="Times New Roman" w:hAnsi="Times New Roman"/>
          <w:color w:val="000000" w:themeColor="text1"/>
          <w:sz w:val="24"/>
          <w:lang w:val="en-US"/>
        </w:rPr>
        <w:t>allows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identify</w:t>
      </w:r>
      <w:r w:rsidR="00B21FB0">
        <w:rPr>
          <w:rFonts w:ascii="Times New Roman" w:hAnsi="Times New Roman"/>
          <w:color w:val="000000" w:themeColor="text1"/>
          <w:sz w:val="24"/>
          <w:lang w:val="en-US"/>
        </w:rPr>
        <w:t>ing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the</w:t>
      </w:r>
      <w:r w:rsidR="00C612FA" w:rsidRPr="00F97DDF">
        <w:rPr>
          <w:rFonts w:ascii="Times New Roman" w:hAnsi="Times New Roman"/>
          <w:color w:val="000000" w:themeColor="text1"/>
          <w:sz w:val="24"/>
          <w:lang w:val="en-US"/>
        </w:rPr>
        <w:t xml:space="preserve"> use of animal meal</w:t>
      </w:r>
      <w:r w:rsidR="00422C31" w:rsidRPr="00AB6C48">
        <w:rPr>
          <w:rFonts w:ascii="Times New Roman" w:hAnsi="Times New Roman"/>
          <w:color w:val="000000" w:themeColor="text1"/>
          <w:sz w:val="24"/>
          <w:lang w:val="en-US"/>
        </w:rPr>
        <w:t xml:space="preserve"> in </w:t>
      </w:r>
      <w:r w:rsidR="00422C31" w:rsidRPr="0024424E">
        <w:rPr>
          <w:rFonts w:ascii="Times New Roman" w:hAnsi="Times New Roman"/>
          <w:color w:val="000000" w:themeColor="text1"/>
          <w:sz w:val="24"/>
          <w:lang w:val="en-US"/>
        </w:rPr>
        <w:t xml:space="preserve">coded diets through the analysis of whole eggs and their fractions, which suggests that </w:t>
      </w:r>
      <w:r w:rsidR="00B21FB0">
        <w:rPr>
          <w:rFonts w:ascii="Times New Roman" w:hAnsi="Times New Roman"/>
          <w:color w:val="000000" w:themeColor="text1"/>
          <w:sz w:val="24"/>
          <w:lang w:val="en-US"/>
        </w:rPr>
        <w:t>that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 xml:space="preserve"> technique </w:t>
      </w:r>
      <w:r w:rsidR="00422C31" w:rsidRPr="00AB6C48">
        <w:rPr>
          <w:rFonts w:ascii="Times New Roman" w:hAnsi="Times New Roman"/>
          <w:color w:val="000000" w:themeColor="text1"/>
          <w:sz w:val="24"/>
          <w:lang w:val="en-US"/>
        </w:rPr>
        <w:t>is a promising tool for</w:t>
      </w:r>
      <w:r w:rsidR="00ED2309">
        <w:rPr>
          <w:rFonts w:ascii="Times New Roman" w:hAnsi="Times New Roman"/>
          <w:color w:val="000000" w:themeColor="text1"/>
          <w:sz w:val="24"/>
          <w:lang w:val="en-US"/>
        </w:rPr>
        <w:t xml:space="preserve"> the</w:t>
      </w:r>
      <w:r w:rsidR="00422C31" w:rsidRPr="001A620E">
        <w:rPr>
          <w:rFonts w:ascii="Times New Roman" w:hAnsi="Times New Roman"/>
          <w:color w:val="000000" w:themeColor="text1"/>
          <w:sz w:val="24"/>
          <w:lang w:val="en-US"/>
        </w:rPr>
        <w:t xml:space="preserve"> traceability and certification of products of a</w:t>
      </w:r>
      <w:r w:rsidR="00422C31" w:rsidRPr="00F97DDF">
        <w:rPr>
          <w:rFonts w:ascii="Times New Roman" w:hAnsi="Times New Roman"/>
          <w:color w:val="000000" w:themeColor="text1"/>
          <w:sz w:val="24"/>
          <w:lang w:val="en-US"/>
        </w:rPr>
        <w:t>nimal origin.</w:t>
      </w:r>
    </w:p>
    <w:p w14:paraId="18102D75" w14:textId="343CBA39" w:rsidR="00ED4631" w:rsidRPr="001A620E" w:rsidRDefault="00D61B8C" w:rsidP="00F97DDF">
      <w:pPr>
        <w:pStyle w:val="keywords"/>
        <w:spacing w:line="480" w:lineRule="auto"/>
        <w:jc w:val="both"/>
        <w:rPr>
          <w:rFonts w:ascii="Times New Roman" w:eastAsia="Calibri" w:hAnsi="Times New Roman"/>
          <w:i w:val="0"/>
          <w:color w:val="000000" w:themeColor="text1"/>
          <w:lang w:val="en-US" w:eastAsia="en-US"/>
        </w:rPr>
      </w:pPr>
      <w:bookmarkStart w:id="1" w:name="result_box3"/>
      <w:bookmarkEnd w:id="1"/>
      <w:r w:rsidRPr="00F77E49">
        <w:rPr>
          <w:rFonts w:ascii="Times New Roman" w:eastAsia="Calibri" w:hAnsi="Times New Roman"/>
          <w:b/>
          <w:bCs/>
          <w:i w:val="0"/>
          <w:color w:val="000000" w:themeColor="text1"/>
          <w:lang w:val="en-US" w:eastAsia="en-US"/>
          <w:rPrChange w:id="2" w:author="Autor">
            <w:rPr>
              <w:rFonts w:ascii="Times New Roman" w:eastAsia="Calibri" w:hAnsi="Times New Roman"/>
              <w:bCs/>
              <w:i w:val="0"/>
              <w:color w:val="000000" w:themeColor="text1"/>
              <w:lang w:val="en-US" w:eastAsia="en-US"/>
            </w:rPr>
          </w:rPrChange>
        </w:rPr>
        <w:t>Index terms</w:t>
      </w:r>
      <w:r w:rsidRPr="00457677">
        <w:rPr>
          <w:rFonts w:ascii="Times New Roman" w:eastAsia="Calibri" w:hAnsi="Times New Roman"/>
          <w:bCs/>
          <w:i w:val="0"/>
          <w:color w:val="000000" w:themeColor="text1"/>
          <w:lang w:val="en-US" w:eastAsia="en-US"/>
        </w:rPr>
        <w:t>:</w:t>
      </w:r>
      <w:r w:rsidR="004834E1" w:rsidRPr="00457677">
        <w:rPr>
          <w:rFonts w:ascii="Times New Roman" w:eastAsia="Calibri" w:hAnsi="Times New Roman"/>
          <w:color w:val="000000" w:themeColor="text1"/>
          <w:lang w:val="en-US" w:eastAsia="en-US"/>
        </w:rPr>
        <w:t xml:space="preserve"> </w:t>
      </w:r>
      <w:r w:rsidR="00F935D6" w:rsidRPr="00457677">
        <w:rPr>
          <w:rFonts w:ascii="Times New Roman" w:eastAsia="Calibri" w:hAnsi="Times New Roman"/>
          <w:color w:val="000000" w:themeColor="text1"/>
          <w:lang w:val="en-US" w:eastAsia="en-US"/>
        </w:rPr>
        <w:t>Coturnix coturnix japonica</w:t>
      </w:r>
      <w:r w:rsidR="00F935D6" w:rsidRPr="001A620E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 xml:space="preserve">, </w:t>
      </w:r>
      <w:r w:rsidR="00F935D6" w:rsidRPr="00457677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>bovine meal</w:t>
      </w:r>
      <w:r w:rsidR="00F935D6" w:rsidRPr="001A620E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 xml:space="preserve">, </w:t>
      </w:r>
      <w:r w:rsidR="00290A03" w:rsidRPr="001A620E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>certifi</w:t>
      </w:r>
      <w:r w:rsidR="004834E1" w:rsidRPr="00F97DDF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 xml:space="preserve">cation, </w:t>
      </w:r>
      <w:r w:rsidR="00F935D6" w:rsidRPr="00457677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>feather meal,</w:t>
      </w:r>
      <w:r w:rsidR="00F935D6" w:rsidRPr="001A620E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 xml:space="preserve"> </w:t>
      </w:r>
      <w:r w:rsidR="004834E1" w:rsidRPr="001A620E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>poultry</w:t>
      </w:r>
      <w:r w:rsidR="00F935D6" w:rsidRPr="00F97DDF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 xml:space="preserve"> </w:t>
      </w:r>
      <w:r w:rsidR="00F935D6" w:rsidRPr="00457677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>viscera meal</w:t>
      </w:r>
      <w:r w:rsidR="004834E1" w:rsidRPr="001A620E">
        <w:rPr>
          <w:rFonts w:ascii="Times New Roman" w:eastAsia="Calibri" w:hAnsi="Times New Roman"/>
          <w:i w:val="0"/>
          <w:color w:val="000000" w:themeColor="text1"/>
          <w:lang w:val="en-US" w:eastAsia="en-US"/>
        </w:rPr>
        <w:t>.</w:t>
      </w:r>
    </w:p>
    <w:p w14:paraId="18102D76" w14:textId="77777777" w:rsidR="00365C14" w:rsidRPr="00F97DDF" w:rsidRDefault="00365C14" w:rsidP="00F97DDF">
      <w:pPr>
        <w:rPr>
          <w:lang w:val="en-US" w:eastAsia="en-US"/>
        </w:rPr>
      </w:pPr>
    </w:p>
    <w:p w14:paraId="18102D77" w14:textId="59C12077" w:rsidR="00365C14" w:rsidRPr="00AB6C48" w:rsidRDefault="00365C14" w:rsidP="0024424E">
      <w:pPr>
        <w:spacing w:line="480" w:lineRule="auto"/>
        <w:jc w:val="center"/>
        <w:rPr>
          <w:b/>
          <w:lang w:val="pt-BR" w:eastAsia="en-US"/>
        </w:rPr>
      </w:pPr>
      <w:r w:rsidRPr="00F97DDF">
        <w:rPr>
          <w:rFonts w:ascii="Times New Roman" w:hAnsi="Times New Roman"/>
          <w:b/>
          <w:color w:val="000000" w:themeColor="text1"/>
          <w:lang w:val="pt-BR"/>
        </w:rPr>
        <w:t>Rast</w:t>
      </w:r>
      <w:r w:rsidRPr="00AB6C48">
        <w:rPr>
          <w:rFonts w:ascii="Times New Roman" w:hAnsi="Times New Roman"/>
          <w:b/>
          <w:color w:val="000000" w:themeColor="text1"/>
          <w:lang w:val="pt-BR"/>
        </w:rPr>
        <w:t xml:space="preserve">reabilidade de farinhas </w:t>
      </w:r>
      <w:r w:rsidR="00B70674" w:rsidRPr="00AB6C48">
        <w:rPr>
          <w:rFonts w:ascii="Times New Roman" w:hAnsi="Times New Roman"/>
          <w:b/>
          <w:color w:val="000000" w:themeColor="text1"/>
          <w:lang w:val="pt-BR"/>
        </w:rPr>
        <w:t>de origem animal</w:t>
      </w:r>
      <w:r w:rsidRPr="00AB6C48">
        <w:rPr>
          <w:rFonts w:ascii="Times New Roman" w:hAnsi="Times New Roman"/>
          <w:b/>
          <w:color w:val="000000" w:themeColor="text1"/>
          <w:lang w:val="pt-BR"/>
        </w:rPr>
        <w:t xml:space="preserve"> em ovos de codorna</w:t>
      </w:r>
      <w:r w:rsidRPr="0024424E">
        <w:rPr>
          <w:rFonts w:ascii="Times New Roman" w:hAnsi="Times New Roman"/>
          <w:b/>
          <w:color w:val="000000" w:themeColor="text1"/>
          <w:lang w:val="pt-BR"/>
        </w:rPr>
        <w:t xml:space="preserve">s </w:t>
      </w:r>
      <w:r w:rsidR="004E39AE">
        <w:rPr>
          <w:rFonts w:ascii="Times New Roman" w:hAnsi="Times New Roman"/>
          <w:b/>
          <w:color w:val="000000" w:themeColor="text1"/>
          <w:lang w:val="pt-BR"/>
        </w:rPr>
        <w:t xml:space="preserve">por meio </w:t>
      </w:r>
      <w:r w:rsidRPr="00AB6C48">
        <w:rPr>
          <w:rFonts w:ascii="Times New Roman" w:hAnsi="Times New Roman"/>
          <w:b/>
          <w:color w:val="000000" w:themeColor="text1"/>
          <w:lang w:val="pt-BR"/>
        </w:rPr>
        <w:t>de isótopos estáveis de carbono e nitrogênio</w:t>
      </w:r>
    </w:p>
    <w:p w14:paraId="18102D78" w14:textId="77777777" w:rsidR="00ED4631" w:rsidRPr="00AB6C48" w:rsidRDefault="00ED4631" w:rsidP="00F97DDF">
      <w:pPr>
        <w:pStyle w:val="ANMheading1"/>
        <w:jc w:val="center"/>
        <w:rPr>
          <w:rFonts w:ascii="Times New Roman" w:hAnsi="Times New Roman"/>
          <w:color w:val="000000" w:themeColor="text1"/>
          <w:lang w:val="pt-BR"/>
        </w:rPr>
      </w:pPr>
    </w:p>
    <w:p w14:paraId="18102D79" w14:textId="2B54627B" w:rsidR="004A08E9" w:rsidRPr="00AB6C48" w:rsidRDefault="00D61B8C" w:rsidP="00B90DC6">
      <w:pPr>
        <w:spacing w:line="480" w:lineRule="auto"/>
        <w:jc w:val="both"/>
        <w:rPr>
          <w:rFonts w:ascii="Times New Roman" w:hAnsi="Times New Roman"/>
        </w:rPr>
      </w:pPr>
      <w:r w:rsidRPr="00F77E49">
        <w:rPr>
          <w:rFonts w:ascii="Times New Roman" w:hAnsi="Times New Roman"/>
          <w:b/>
          <w:bCs/>
          <w:color w:val="000000" w:themeColor="text1"/>
          <w:lang w:val="pt-BR"/>
          <w:rPrChange w:id="3" w:author="Autor">
            <w:rPr>
              <w:rFonts w:ascii="Times New Roman" w:hAnsi="Times New Roman"/>
              <w:bCs/>
              <w:color w:val="000000" w:themeColor="text1"/>
              <w:lang w:val="pt-BR"/>
            </w:rPr>
          </w:rPrChange>
        </w:rPr>
        <w:t>Resumo</w:t>
      </w:r>
      <w:r w:rsidRPr="0061273D">
        <w:rPr>
          <w:rFonts w:ascii="Times New Roman" w:hAnsi="Times New Roman"/>
          <w:bCs/>
          <w:color w:val="000000" w:themeColor="text1"/>
          <w:lang w:val="pt-BR"/>
        </w:rPr>
        <w:t xml:space="preserve"> </w:t>
      </w:r>
      <w:r w:rsidR="00F536DB" w:rsidRPr="00457677">
        <w:rPr>
          <w:rFonts w:ascii="Times New Roman" w:hAnsi="Times New Roman"/>
          <w:color w:val="000000" w:themeColor="text1"/>
          <w:lang w:val="pt-BR"/>
        </w:rPr>
        <w:t>–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 xml:space="preserve"> O objetivo deste </w:t>
      </w:r>
      <w:r w:rsidR="00E15F67" w:rsidRPr="001A620E">
        <w:rPr>
          <w:rFonts w:ascii="Times New Roman" w:hAnsi="Times New Roman"/>
          <w:color w:val="000000" w:themeColor="text1"/>
          <w:lang w:val="pt-BR"/>
        </w:rPr>
        <w:t>trabalho</w:t>
      </w:r>
      <w:r w:rsidR="006150B2" w:rsidRPr="00F97DDF">
        <w:rPr>
          <w:rFonts w:ascii="Times New Roman" w:hAnsi="Times New Roman"/>
          <w:color w:val="000000" w:themeColor="text1"/>
          <w:lang w:val="pt-BR"/>
        </w:rPr>
        <w:t xml:space="preserve"> foi detectar 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 xml:space="preserve">a inclusão de farinha de origem animal </w:t>
      </w:r>
      <w:r w:rsidR="000F0213" w:rsidRPr="00AB6C48">
        <w:rPr>
          <w:rFonts w:ascii="Times New Roman" w:hAnsi="Times New Roman"/>
          <w:color w:val="000000" w:themeColor="text1"/>
          <w:lang w:val="pt-BR"/>
        </w:rPr>
        <w:t>em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 xml:space="preserve"> dietas de codornas</w:t>
      </w:r>
      <w:r w:rsidR="000F0213" w:rsidRPr="00AB6C48">
        <w:rPr>
          <w:rFonts w:ascii="Times New Roman" w:hAnsi="Times New Roman"/>
          <w:color w:val="000000" w:themeColor="text1"/>
          <w:lang w:val="pt-BR"/>
        </w:rPr>
        <w:t xml:space="preserve"> japonesas</w:t>
      </w:r>
      <w:r w:rsidR="004E39AE">
        <w:rPr>
          <w:rFonts w:ascii="Times New Roman" w:hAnsi="Times New Roman"/>
          <w:color w:val="000000" w:themeColor="text1"/>
          <w:lang w:val="pt-BR"/>
        </w:rPr>
        <w:t xml:space="preserve"> </w:t>
      </w:r>
      <w:r w:rsidR="004E39AE" w:rsidRPr="003A6DFA">
        <w:rPr>
          <w:rFonts w:ascii="Times New Roman" w:hAnsi="Times New Roman"/>
          <w:color w:val="000000" w:themeColor="text1"/>
        </w:rPr>
        <w:t>(</w:t>
      </w:r>
      <w:r w:rsidR="004E39AE" w:rsidRPr="003A6DFA">
        <w:rPr>
          <w:rFonts w:ascii="Times New Roman" w:hAnsi="Times New Roman"/>
          <w:i/>
          <w:color w:val="000000" w:themeColor="text1"/>
        </w:rPr>
        <w:t>Coturnix coturnix japonica</w:t>
      </w:r>
      <w:r w:rsidR="004E39AE" w:rsidRPr="003A6DFA">
        <w:rPr>
          <w:rFonts w:ascii="Times New Roman" w:hAnsi="Times New Roman"/>
          <w:color w:val="000000" w:themeColor="text1"/>
        </w:rPr>
        <w:t>)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>, a</w:t>
      </w:r>
      <w:r w:rsidR="004E39AE">
        <w:rPr>
          <w:rFonts w:ascii="Times New Roman" w:hAnsi="Times New Roman"/>
          <w:color w:val="000000" w:themeColor="text1"/>
          <w:lang w:val="pt-BR"/>
        </w:rPr>
        <w:t>o a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>nalisa</w:t>
      </w:r>
      <w:r w:rsidR="004E39AE">
        <w:rPr>
          <w:rFonts w:ascii="Times New Roman" w:hAnsi="Times New Roman"/>
          <w:color w:val="000000" w:themeColor="text1"/>
          <w:lang w:val="pt-BR"/>
        </w:rPr>
        <w:t>r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 xml:space="preserve"> </w:t>
      </w:r>
      <w:r w:rsidR="00B21FB0">
        <w:rPr>
          <w:rFonts w:ascii="Times New Roman" w:hAnsi="Times New Roman"/>
          <w:color w:val="000000" w:themeColor="text1"/>
          <w:lang w:val="pt-BR"/>
        </w:rPr>
        <w:t xml:space="preserve">os 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 xml:space="preserve">ovos e suas frações (albúmen e gema) </w:t>
      </w:r>
      <w:r w:rsidR="004E39AE">
        <w:rPr>
          <w:rFonts w:ascii="Times New Roman" w:hAnsi="Times New Roman"/>
          <w:color w:val="000000" w:themeColor="text1"/>
          <w:lang w:val="pt-BR"/>
        </w:rPr>
        <w:t>por meio da</w:t>
      </w:r>
      <w:r w:rsidR="004E39AE" w:rsidRPr="001A620E">
        <w:rPr>
          <w:rFonts w:ascii="Times New Roman" w:hAnsi="Times New Roman"/>
          <w:color w:val="000000" w:themeColor="text1"/>
          <w:lang w:val="pt-BR"/>
        </w:rPr>
        <w:t xml:space="preserve"> 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>técnica d</w:t>
      </w:r>
      <w:r w:rsidR="000F0213" w:rsidRPr="00F97DDF">
        <w:rPr>
          <w:rFonts w:ascii="Times New Roman" w:hAnsi="Times New Roman"/>
          <w:color w:val="000000" w:themeColor="text1"/>
          <w:lang w:val="pt-BR"/>
        </w:rPr>
        <w:t>e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 xml:space="preserve"> isótopos estáveis de</w:t>
      </w:r>
      <w:r w:rsidR="004E39AE">
        <w:rPr>
          <w:rFonts w:ascii="Times New Roman" w:hAnsi="Times New Roman"/>
          <w:color w:val="000000" w:themeColor="text1"/>
          <w:lang w:val="pt-BR"/>
        </w:rPr>
        <w:t xml:space="preserve"> carbono</w:t>
      </w:r>
      <w:r w:rsidR="006150B2" w:rsidRPr="001A620E">
        <w:rPr>
          <w:rFonts w:ascii="Times New Roman" w:hAnsi="Times New Roman"/>
          <w:color w:val="000000" w:themeColor="text1"/>
          <w:lang w:val="pt-BR"/>
        </w:rPr>
        <w:t xml:space="preserve"> </w:t>
      </w:r>
      <w:r w:rsidR="006150B2" w:rsidRPr="00F97DDF">
        <w:rPr>
          <w:rFonts w:ascii="Times New Roman" w:hAnsi="Times New Roman"/>
          <w:color w:val="000000" w:themeColor="text1"/>
          <w:lang w:val="pt-BR"/>
        </w:rPr>
        <w:t>(</w:t>
      </w:r>
      <w:r w:rsidR="006150B2" w:rsidRPr="00F97DDF">
        <w:rPr>
          <w:rFonts w:ascii="Times New Roman" w:hAnsi="Times New Roman"/>
          <w:color w:val="000000" w:themeColor="text1"/>
          <w:vertAlign w:val="superscript"/>
          <w:lang w:val="pt-BR"/>
        </w:rPr>
        <w:t>13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 xml:space="preserve">C/ </w:t>
      </w:r>
      <w:r w:rsidR="006150B2" w:rsidRPr="00AB6C48">
        <w:rPr>
          <w:rFonts w:ascii="Times New Roman" w:hAnsi="Times New Roman"/>
          <w:color w:val="000000" w:themeColor="text1"/>
          <w:vertAlign w:val="superscript"/>
          <w:lang w:val="pt-BR"/>
        </w:rPr>
        <w:t>12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>C) e nitrogênio (</w:t>
      </w:r>
      <w:r w:rsidR="006150B2" w:rsidRPr="00AB6C48">
        <w:rPr>
          <w:rFonts w:ascii="Times New Roman" w:hAnsi="Times New Roman"/>
          <w:color w:val="000000" w:themeColor="text1"/>
          <w:vertAlign w:val="superscript"/>
          <w:lang w:val="pt-BR"/>
        </w:rPr>
        <w:t>15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>N/</w:t>
      </w:r>
      <w:r w:rsidR="006150B2" w:rsidRPr="00AB6C48">
        <w:rPr>
          <w:rFonts w:ascii="Times New Roman" w:hAnsi="Times New Roman"/>
          <w:color w:val="000000" w:themeColor="text1"/>
          <w:vertAlign w:val="superscript"/>
          <w:lang w:val="pt-BR"/>
        </w:rPr>
        <w:t>14</w:t>
      </w:r>
      <w:r w:rsidR="006150B2" w:rsidRPr="00AB6C48">
        <w:rPr>
          <w:rFonts w:ascii="Times New Roman" w:hAnsi="Times New Roman"/>
          <w:color w:val="000000" w:themeColor="text1"/>
          <w:lang w:val="pt-BR"/>
        </w:rPr>
        <w:t xml:space="preserve">N). </w:t>
      </w:r>
      <w:r w:rsidR="001A719A">
        <w:rPr>
          <w:rFonts w:ascii="Times New Roman" w:hAnsi="Times New Roman"/>
          <w:lang w:val="pt-BR"/>
        </w:rPr>
        <w:t>Quatrocentas e trinta e duas</w:t>
      </w:r>
      <w:r w:rsidR="008B0965" w:rsidRPr="00457677">
        <w:rPr>
          <w:rFonts w:ascii="Times New Roman" w:hAnsi="Times New Roman"/>
          <w:lang w:val="pt-BR"/>
        </w:rPr>
        <w:t xml:space="preserve"> </w:t>
      </w:r>
      <w:r w:rsidR="006150B2" w:rsidRPr="00457677">
        <w:rPr>
          <w:rFonts w:ascii="Times New Roman" w:hAnsi="Times New Roman"/>
          <w:color w:val="000000" w:themeColor="text1"/>
          <w:lang w:val="pt-BR"/>
        </w:rPr>
        <w:t>codornas</w:t>
      </w:r>
      <w:r w:rsidR="008B0965" w:rsidRPr="00457677">
        <w:rPr>
          <w:rFonts w:ascii="Times New Roman" w:hAnsi="Times New Roman"/>
          <w:color w:val="000000" w:themeColor="text1"/>
          <w:lang w:val="pt-BR"/>
        </w:rPr>
        <w:t xml:space="preserve"> </w:t>
      </w:r>
      <w:r w:rsidR="00753C3A" w:rsidRPr="00457677">
        <w:rPr>
          <w:rFonts w:ascii="Times New Roman" w:hAnsi="Times New Roman"/>
          <w:color w:val="000000" w:themeColor="text1"/>
          <w:lang w:val="pt-BR"/>
        </w:rPr>
        <w:t>japonesas</w:t>
      </w:r>
      <w:r w:rsidR="002E1EC8" w:rsidRPr="00457677">
        <w:rPr>
          <w:rFonts w:ascii="Times New Roman" w:hAnsi="Times New Roman"/>
          <w:color w:val="000000" w:themeColor="text1"/>
          <w:lang w:val="pt-BR"/>
        </w:rPr>
        <w:t>,</w:t>
      </w:r>
      <w:r w:rsidR="008B0965" w:rsidRPr="00457677">
        <w:rPr>
          <w:rFonts w:ascii="Times New Roman" w:hAnsi="Times New Roman"/>
          <w:color w:val="000000" w:themeColor="text1"/>
          <w:lang w:val="pt-BR"/>
        </w:rPr>
        <w:t xml:space="preserve"> </w:t>
      </w:r>
      <w:r w:rsidR="00753C3A" w:rsidRPr="00457677">
        <w:rPr>
          <w:rFonts w:ascii="Times New Roman" w:hAnsi="Times New Roman"/>
          <w:color w:val="000000" w:themeColor="text1"/>
          <w:lang w:val="pt-BR"/>
        </w:rPr>
        <w:t>fêmeas</w:t>
      </w:r>
      <w:r w:rsidR="006150B2" w:rsidRPr="00457677">
        <w:rPr>
          <w:rFonts w:ascii="Times New Roman" w:hAnsi="Times New Roman"/>
          <w:color w:val="000000" w:themeColor="text1"/>
          <w:lang w:val="pt-BR"/>
        </w:rPr>
        <w:t xml:space="preserve"> </w:t>
      </w:r>
      <w:r w:rsidR="00D25324" w:rsidRPr="00457677">
        <w:rPr>
          <w:rFonts w:ascii="Times New Roman" w:hAnsi="Times New Roman"/>
          <w:color w:val="000000" w:themeColor="text1"/>
          <w:lang w:val="pt-BR"/>
        </w:rPr>
        <w:t>com 45 dias de idade</w:t>
      </w:r>
      <w:r w:rsidR="00D25324" w:rsidRPr="001A620E">
        <w:rPr>
          <w:rFonts w:ascii="Times New Roman" w:hAnsi="Times New Roman"/>
          <w:color w:val="000000" w:themeColor="text1"/>
          <w:lang w:val="pt-BR"/>
        </w:rPr>
        <w:t xml:space="preserve">, </w:t>
      </w:r>
      <w:r w:rsidR="001A719A">
        <w:rPr>
          <w:rFonts w:ascii="Times New Roman" w:hAnsi="Times New Roman"/>
          <w:color w:val="000000" w:themeColor="text1"/>
          <w:lang w:val="pt-BR"/>
        </w:rPr>
        <w:t xml:space="preserve">foram </w:t>
      </w:r>
      <w:r w:rsidR="00753C3A" w:rsidRPr="00457677">
        <w:rPr>
          <w:rFonts w:ascii="Times New Roman" w:hAnsi="Times New Roman"/>
          <w:color w:val="000000" w:themeColor="text1"/>
          <w:lang w:val="pt-BR"/>
        </w:rPr>
        <w:t xml:space="preserve">distribuídas em </w:t>
      </w:r>
      <w:r w:rsidR="002E1EC8" w:rsidRPr="00457677">
        <w:rPr>
          <w:rFonts w:ascii="Times New Roman" w:hAnsi="Times New Roman"/>
          <w:color w:val="000000" w:themeColor="text1"/>
          <w:lang w:val="pt-BR"/>
        </w:rPr>
        <w:t>delineamento experimental inteiramente casualizado</w:t>
      </w:r>
      <w:r w:rsidR="001A719A">
        <w:rPr>
          <w:rFonts w:ascii="Times New Roman" w:hAnsi="Times New Roman"/>
          <w:color w:val="000000" w:themeColor="text1"/>
          <w:lang w:val="pt-BR"/>
        </w:rPr>
        <w:t>,</w:t>
      </w:r>
      <w:r w:rsidR="002E1EC8" w:rsidRPr="00457677">
        <w:rPr>
          <w:rFonts w:ascii="Times New Roman" w:hAnsi="Times New Roman"/>
          <w:color w:val="000000" w:themeColor="text1"/>
          <w:lang w:val="pt-BR"/>
        </w:rPr>
        <w:t xml:space="preserve"> em</w:t>
      </w:r>
      <w:r w:rsidR="002E1EC8" w:rsidRPr="001A620E">
        <w:rPr>
          <w:rFonts w:ascii="Times New Roman" w:hAnsi="Times New Roman"/>
          <w:color w:val="000000" w:themeColor="text1"/>
          <w:lang w:val="pt-BR"/>
        </w:rPr>
        <w:t xml:space="preserve"> 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>oito tratamentos: T1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dieta estritamente vegetal</w:t>
      </w:r>
      <w:r w:rsidR="00DD5A5D">
        <w:rPr>
          <w:rFonts w:ascii="Times New Roman" w:hAnsi="Times New Roman"/>
          <w:color w:val="000000" w:themeColor="text1"/>
          <w:lang w:val="pt-BR"/>
        </w:rPr>
        <w:t xml:space="preserve">, com farinha de milho </w:t>
      </w:r>
      <w:r w:rsidR="00DD5A5D" w:rsidRPr="00457677">
        <w:rPr>
          <w:rFonts w:ascii="Times New Roman" w:hAnsi="Times New Roman"/>
          <w:color w:val="000000" w:themeColor="text1"/>
          <w:lang w:val="pt-BR"/>
        </w:rPr>
        <w:t>(</w:t>
      </w:r>
      <w:r w:rsidR="00DD5A5D" w:rsidRPr="00457677">
        <w:rPr>
          <w:rFonts w:ascii="Times New Roman" w:hAnsi="Times New Roman"/>
          <w:i/>
          <w:iCs/>
          <w:color w:val="000000" w:themeColor="text1"/>
          <w:lang w:val="pt-BR"/>
        </w:rPr>
        <w:t>Zea mays</w:t>
      </w:r>
      <w:r w:rsidR="00DD5A5D" w:rsidRPr="00457677">
        <w:rPr>
          <w:rFonts w:ascii="Times New Roman" w:hAnsi="Times New Roman"/>
          <w:color w:val="000000" w:themeColor="text1"/>
          <w:lang w:val="pt-BR"/>
        </w:rPr>
        <w:t xml:space="preserve">) </w:t>
      </w:r>
      <w:r w:rsidR="00DD5A5D">
        <w:rPr>
          <w:rFonts w:ascii="Times New Roman" w:hAnsi="Times New Roman"/>
          <w:color w:val="000000" w:themeColor="text1"/>
          <w:lang w:val="pt-BR"/>
        </w:rPr>
        <w:t>e soja</w:t>
      </w:r>
      <w:r w:rsidR="00DD5A5D" w:rsidRPr="00457677">
        <w:rPr>
          <w:rFonts w:ascii="Times New Roman" w:hAnsi="Times New Roman"/>
          <w:color w:val="000000" w:themeColor="text1"/>
          <w:lang w:val="pt-BR"/>
        </w:rPr>
        <w:t xml:space="preserve"> (</w:t>
      </w:r>
      <w:r w:rsidR="00DD5A5D" w:rsidRPr="00457677">
        <w:rPr>
          <w:rFonts w:ascii="Times New Roman" w:hAnsi="Times New Roman"/>
          <w:i/>
          <w:iCs/>
          <w:color w:val="000000" w:themeColor="text1"/>
          <w:lang w:val="pt-BR"/>
        </w:rPr>
        <w:t>Glycine max</w:t>
      </w:r>
      <w:r w:rsidR="00DD5A5D" w:rsidRPr="00457677">
        <w:rPr>
          <w:rFonts w:ascii="Times New Roman" w:hAnsi="Times New Roman"/>
          <w:color w:val="000000" w:themeColor="text1"/>
          <w:lang w:val="pt-BR"/>
        </w:rPr>
        <w:t xml:space="preserve">) 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>(VEG)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T2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farinha de carne e ossos </w:t>
      </w:r>
      <w:r w:rsidR="00753C3A" w:rsidRPr="00F97DDF">
        <w:rPr>
          <w:rFonts w:ascii="Times New Roman" w:hAnsi="Times New Roman"/>
          <w:color w:val="000000" w:themeColor="text1"/>
          <w:lang w:val="pt-BR"/>
        </w:rPr>
        <w:t>bovinos (BM)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T3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farinh</w:t>
      </w:r>
      <w:r w:rsidR="00753C3A" w:rsidRPr="00F97DDF">
        <w:rPr>
          <w:rFonts w:ascii="Times New Roman" w:hAnsi="Times New Roman"/>
          <w:color w:val="000000" w:themeColor="text1"/>
          <w:lang w:val="pt-BR"/>
        </w:rPr>
        <w:t>a de vísceras de aves (OM)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T4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farinha de </w:t>
      </w:r>
      <w:r w:rsidR="00753C3A" w:rsidRPr="00F97DDF">
        <w:rPr>
          <w:rFonts w:ascii="Times New Roman" w:hAnsi="Times New Roman"/>
          <w:color w:val="000000" w:themeColor="text1"/>
          <w:lang w:val="pt-BR"/>
        </w:rPr>
        <w:t>penas (FM)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T5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BM+OM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T6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BM+FM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T7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OM+FM</w:t>
      </w:r>
      <w:r w:rsidR="00F536DB">
        <w:rPr>
          <w:rFonts w:ascii="Times New Roman" w:hAnsi="Times New Roman"/>
          <w:color w:val="000000" w:themeColor="text1"/>
          <w:lang w:val="pt-BR"/>
        </w:rPr>
        <w:t>;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e T8</w:t>
      </w:r>
      <w:r w:rsidR="00F536DB">
        <w:rPr>
          <w:rFonts w:ascii="Times New Roman" w:hAnsi="Times New Roman"/>
          <w:color w:val="000000" w:themeColor="text1"/>
          <w:lang w:val="pt-BR"/>
        </w:rPr>
        <w:t>,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 xml:space="preserve"> BM+OM+FM</w:t>
      </w:r>
      <w:r w:rsidR="00607153" w:rsidRPr="00F97DDF">
        <w:rPr>
          <w:rFonts w:ascii="Times New Roman" w:hAnsi="Times New Roman"/>
          <w:color w:val="000000" w:themeColor="text1"/>
          <w:lang w:val="pt-BR"/>
        </w:rPr>
        <w:t>. F</w:t>
      </w:r>
      <w:r w:rsidR="00753C3A" w:rsidRPr="00F97DDF">
        <w:rPr>
          <w:rFonts w:ascii="Times New Roman" w:hAnsi="Times New Roman"/>
          <w:color w:val="000000" w:themeColor="text1"/>
          <w:lang w:val="pt-BR"/>
        </w:rPr>
        <w:t>oram colhidos a</w:t>
      </w:r>
      <w:r w:rsidR="00753C3A" w:rsidRPr="00AB6C48">
        <w:rPr>
          <w:rFonts w:ascii="Times New Roman" w:hAnsi="Times New Roman"/>
          <w:color w:val="000000" w:themeColor="text1"/>
          <w:lang w:val="pt-BR"/>
        </w:rPr>
        <w:t xml:space="preserve">leatoriamente </w:t>
      </w:r>
      <w:r w:rsidR="001A719A">
        <w:rPr>
          <w:rFonts w:ascii="Times New Roman" w:hAnsi="Times New Roman"/>
          <w:color w:val="000000" w:themeColor="text1"/>
          <w:lang w:val="pt-BR"/>
        </w:rPr>
        <w:t>16</w:t>
      </w:r>
      <w:r w:rsidR="001A719A" w:rsidRPr="001A620E">
        <w:rPr>
          <w:rFonts w:ascii="Times New Roman" w:hAnsi="Times New Roman"/>
          <w:color w:val="000000" w:themeColor="text1"/>
          <w:lang w:val="pt-BR"/>
        </w:rPr>
        <w:t xml:space="preserve"> 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>ovos de cada tratamento</w:t>
      </w:r>
      <w:r w:rsidR="001A719A">
        <w:rPr>
          <w:rFonts w:ascii="Times New Roman" w:hAnsi="Times New Roman"/>
          <w:color w:val="000000" w:themeColor="text1"/>
          <w:lang w:val="pt-BR"/>
        </w:rPr>
        <w:t xml:space="preserve"> </w:t>
      </w:r>
      <w:r w:rsidR="001A719A">
        <w:rPr>
          <w:rFonts w:cs="Arial"/>
          <w:color w:val="3C4043"/>
          <w:sz w:val="21"/>
          <w:szCs w:val="21"/>
          <w:shd w:val="clear" w:color="auto" w:fill="FFFFFF"/>
        </w:rPr>
        <w:t>–</w:t>
      </w:r>
      <w:r w:rsidR="001A719A">
        <w:rPr>
          <w:rFonts w:ascii="Times New Roman" w:hAnsi="Times New Roman"/>
          <w:color w:val="000000" w:themeColor="text1"/>
          <w:lang w:val="pt-BR"/>
        </w:rPr>
        <w:t xml:space="preserve"> </w:t>
      </w:r>
      <w:r w:rsidR="00753C3A" w:rsidRPr="001A620E">
        <w:rPr>
          <w:rFonts w:ascii="Times New Roman" w:hAnsi="Times New Roman"/>
          <w:color w:val="000000" w:themeColor="text1"/>
          <w:lang w:val="pt-BR"/>
        </w:rPr>
        <w:t>oito para análise de ovo inteiro e o</w:t>
      </w:r>
      <w:r w:rsidR="00753C3A" w:rsidRPr="00B90DC6">
        <w:rPr>
          <w:rFonts w:ascii="Times New Roman" w:hAnsi="Times New Roman"/>
          <w:color w:val="000000" w:themeColor="text1"/>
          <w:lang w:val="pt-BR"/>
        </w:rPr>
        <w:t>ito</w:t>
      </w:r>
      <w:r w:rsidR="001A719A" w:rsidRPr="001A620E">
        <w:rPr>
          <w:rFonts w:ascii="Times New Roman" w:hAnsi="Times New Roman"/>
          <w:color w:val="000000" w:themeColor="text1"/>
          <w:lang w:val="pt-BR"/>
        </w:rPr>
        <w:t xml:space="preserve"> </w:t>
      </w:r>
      <w:r w:rsidR="00753C3A" w:rsidRPr="00F97DDF">
        <w:rPr>
          <w:rFonts w:ascii="Times New Roman" w:hAnsi="Times New Roman"/>
          <w:color w:val="000000" w:themeColor="text1"/>
          <w:lang w:val="pt-BR"/>
        </w:rPr>
        <w:t>para análise separada de ge</w:t>
      </w:r>
      <w:r w:rsidR="00753C3A" w:rsidRPr="00AB6C48">
        <w:rPr>
          <w:rFonts w:ascii="Times New Roman" w:hAnsi="Times New Roman"/>
          <w:color w:val="000000" w:themeColor="text1"/>
          <w:lang w:val="pt-BR"/>
        </w:rPr>
        <w:t>ma e albúmen.</w:t>
      </w:r>
      <w:r w:rsidR="002E1EC8" w:rsidRPr="00AB6C48">
        <w:rPr>
          <w:rFonts w:ascii="Times New Roman" w:hAnsi="Times New Roman"/>
          <w:color w:val="000000" w:themeColor="text1"/>
          <w:lang w:val="pt-BR"/>
        </w:rPr>
        <w:t xml:space="preserve"> </w:t>
      </w:r>
      <w:r w:rsidR="002E1EC8" w:rsidRPr="00457677">
        <w:rPr>
          <w:rFonts w:ascii="Times New Roman" w:hAnsi="Times New Roman"/>
          <w:color w:val="000000" w:themeColor="text1"/>
          <w:lang w:val="pt-BR"/>
        </w:rPr>
        <w:t xml:space="preserve">Para determinar a taxa de </w:t>
      </w:r>
      <w:r w:rsidR="00F536DB">
        <w:rPr>
          <w:rFonts w:ascii="Times New Roman" w:hAnsi="Times New Roman"/>
          <w:color w:val="000000" w:themeColor="text1"/>
          <w:lang w:val="pt-BR"/>
        </w:rPr>
        <w:t>“</w:t>
      </w:r>
      <w:r w:rsidR="002E1EC8" w:rsidRPr="00457677">
        <w:rPr>
          <w:rFonts w:ascii="Times New Roman" w:hAnsi="Times New Roman"/>
          <w:iCs/>
          <w:color w:val="000000" w:themeColor="text1"/>
          <w:lang w:val="pt-BR"/>
        </w:rPr>
        <w:t>turnover</w:t>
      </w:r>
      <w:r w:rsidR="00F536DB">
        <w:rPr>
          <w:rFonts w:ascii="Times New Roman" w:hAnsi="Times New Roman"/>
          <w:iCs/>
          <w:color w:val="000000" w:themeColor="text1"/>
          <w:lang w:val="pt-BR"/>
        </w:rPr>
        <w:t>”</w:t>
      </w:r>
      <w:r w:rsidR="002776D6">
        <w:rPr>
          <w:rFonts w:ascii="Times New Roman" w:hAnsi="Times New Roman"/>
          <w:iCs/>
          <w:color w:val="000000" w:themeColor="text1"/>
          <w:lang w:val="pt-BR"/>
        </w:rPr>
        <w:t>,</w:t>
      </w:r>
      <w:r w:rsidR="002E1EC8" w:rsidRPr="00457677">
        <w:rPr>
          <w:rFonts w:ascii="Times New Roman" w:hAnsi="Times New Roman"/>
          <w:color w:val="000000" w:themeColor="text1"/>
          <w:lang w:val="pt-BR"/>
        </w:rPr>
        <w:t xml:space="preserve"> </w:t>
      </w:r>
      <w:r w:rsidR="002776D6">
        <w:rPr>
          <w:rFonts w:ascii="Times New Roman" w:hAnsi="Times New Roman"/>
          <w:color w:val="000000" w:themeColor="text1"/>
          <w:lang w:val="pt-BR"/>
        </w:rPr>
        <w:t>utilizou-se</w:t>
      </w:r>
      <w:r w:rsidR="002E1EC8" w:rsidRPr="00457677">
        <w:rPr>
          <w:rFonts w:ascii="Times New Roman" w:hAnsi="Times New Roman"/>
          <w:color w:val="000000" w:themeColor="text1"/>
          <w:lang w:val="pt-BR"/>
        </w:rPr>
        <w:t xml:space="preserve"> o modelo exponencial de diluição isotópica. </w:t>
      </w:r>
      <w:r w:rsidR="000F0213" w:rsidRPr="00F97DDF">
        <w:rPr>
          <w:rFonts w:ascii="Times New Roman" w:hAnsi="Times New Roman"/>
          <w:color w:val="000000" w:themeColor="text1"/>
          <w:lang w:val="pt-BR"/>
        </w:rPr>
        <w:t xml:space="preserve">A 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>aplicaçã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t>o d</w:t>
      </w:r>
      <w:r w:rsidR="000F0213" w:rsidRPr="00AB6C48">
        <w:rPr>
          <w:rFonts w:ascii="Times New Roman" w:hAnsi="Times New Roman"/>
          <w:color w:val="000000" w:themeColor="text1"/>
          <w:lang w:val="pt-BR"/>
        </w:rPr>
        <w:t>e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t xml:space="preserve"> isótopos estáveis de C e N </w:t>
      </w:r>
      <w:r w:rsidR="00B21FB0">
        <w:rPr>
          <w:rFonts w:ascii="Times New Roman" w:hAnsi="Times New Roman"/>
          <w:color w:val="000000" w:themeColor="text1"/>
          <w:lang w:val="pt-BR"/>
        </w:rPr>
        <w:t>permite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 xml:space="preserve"> identificar </w:t>
      </w:r>
      <w:r w:rsidR="00ED2309">
        <w:rPr>
          <w:rFonts w:ascii="Times New Roman" w:hAnsi="Times New Roman"/>
          <w:color w:val="000000" w:themeColor="text1"/>
          <w:lang w:val="pt-BR"/>
        </w:rPr>
        <w:t>o uso</w:t>
      </w:r>
      <w:r w:rsidR="00C3572F" w:rsidRPr="001A620E">
        <w:rPr>
          <w:rFonts w:ascii="Times New Roman" w:hAnsi="Times New Roman"/>
          <w:color w:val="000000" w:themeColor="text1"/>
          <w:lang w:val="pt-BR"/>
        </w:rPr>
        <w:t xml:space="preserve"> de farinha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 xml:space="preserve"> de origem animal em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t xml:space="preserve"> dietas codificadas</w:t>
      </w:r>
      <w:r w:rsidR="00DD5A5D">
        <w:rPr>
          <w:rFonts w:ascii="Times New Roman" w:hAnsi="Times New Roman"/>
          <w:color w:val="000000" w:themeColor="text1"/>
          <w:lang w:val="pt-BR"/>
        </w:rPr>
        <w:t>,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 xml:space="preserve"> por meio da análise dos ovos inteiro</w:t>
      </w:r>
      <w:r w:rsidR="000F0213" w:rsidRPr="00F97DDF">
        <w:rPr>
          <w:rFonts w:ascii="Times New Roman" w:hAnsi="Times New Roman"/>
          <w:color w:val="000000" w:themeColor="text1"/>
          <w:lang w:val="pt-BR"/>
        </w:rPr>
        <w:t>s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t xml:space="preserve"> 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lastRenderedPageBreak/>
        <w:t>e</w:t>
      </w:r>
      <w:r w:rsidR="00ED2309">
        <w:rPr>
          <w:rFonts w:ascii="Times New Roman" w:hAnsi="Times New Roman"/>
          <w:color w:val="000000" w:themeColor="text1"/>
          <w:lang w:val="pt-BR"/>
        </w:rPr>
        <w:t xml:space="preserve"> de</w:t>
      </w:r>
      <w:r w:rsidR="00C3572F" w:rsidRPr="001A620E">
        <w:rPr>
          <w:rFonts w:ascii="Times New Roman" w:hAnsi="Times New Roman"/>
          <w:color w:val="000000" w:themeColor="text1"/>
          <w:lang w:val="pt-BR"/>
        </w:rPr>
        <w:t xml:space="preserve"> suas frações, o qu</w:t>
      </w:r>
      <w:r w:rsidR="000F0213" w:rsidRPr="001A620E">
        <w:rPr>
          <w:rFonts w:ascii="Times New Roman" w:hAnsi="Times New Roman"/>
          <w:color w:val="000000" w:themeColor="text1"/>
          <w:lang w:val="pt-BR"/>
        </w:rPr>
        <w:t>e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 xml:space="preserve"> sugere que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t xml:space="preserve"> </w:t>
      </w:r>
      <w:r w:rsidR="000F0213" w:rsidRPr="00AB6C48">
        <w:rPr>
          <w:rFonts w:ascii="Times New Roman" w:hAnsi="Times New Roman"/>
          <w:color w:val="000000" w:themeColor="text1"/>
          <w:lang w:val="pt-BR"/>
        </w:rPr>
        <w:t>est</w:t>
      </w:r>
      <w:r w:rsidR="00C3572F" w:rsidRPr="00AB6C48">
        <w:rPr>
          <w:rFonts w:ascii="Times New Roman" w:hAnsi="Times New Roman"/>
          <w:color w:val="000000" w:themeColor="text1"/>
          <w:lang w:val="pt-BR"/>
        </w:rPr>
        <w:t xml:space="preserve">a técnica é uma ferramenta promissora para </w:t>
      </w:r>
      <w:r w:rsidR="00B21FB0">
        <w:rPr>
          <w:rFonts w:ascii="Times New Roman" w:hAnsi="Times New Roman"/>
          <w:color w:val="000000" w:themeColor="text1"/>
          <w:lang w:val="pt-BR"/>
        </w:rPr>
        <w:t xml:space="preserve">a 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 xml:space="preserve">rastreabilidade e </w:t>
      </w:r>
      <w:r w:rsidR="00B21FB0">
        <w:rPr>
          <w:rFonts w:ascii="Times New Roman" w:hAnsi="Times New Roman"/>
          <w:color w:val="000000" w:themeColor="text1"/>
          <w:lang w:val="pt-BR"/>
        </w:rPr>
        <w:t xml:space="preserve">a </w:t>
      </w:r>
      <w:r w:rsidR="00C3572F" w:rsidRPr="00F97DDF">
        <w:rPr>
          <w:rFonts w:ascii="Times New Roman" w:hAnsi="Times New Roman"/>
          <w:color w:val="000000" w:themeColor="text1"/>
          <w:lang w:val="pt-BR"/>
        </w:rPr>
        <w:t>certificaç</w:t>
      </w:r>
      <w:r w:rsidR="00365C14" w:rsidRPr="00F97DDF">
        <w:rPr>
          <w:rFonts w:ascii="Times New Roman" w:hAnsi="Times New Roman"/>
          <w:color w:val="000000" w:themeColor="text1"/>
          <w:lang w:val="pt-BR"/>
        </w:rPr>
        <w:t>ão de produtos de ori</w:t>
      </w:r>
      <w:r w:rsidR="00365C14" w:rsidRPr="00AB6C48">
        <w:rPr>
          <w:rFonts w:ascii="Times New Roman" w:hAnsi="Times New Roman"/>
          <w:color w:val="000000" w:themeColor="text1"/>
          <w:lang w:val="pt-BR"/>
        </w:rPr>
        <w:t>gem animal</w:t>
      </w:r>
      <w:r w:rsidR="00B95B71" w:rsidRPr="00AB6C48">
        <w:rPr>
          <w:rFonts w:ascii="Times New Roman" w:hAnsi="Times New Roman"/>
          <w:color w:val="000000" w:themeColor="text1"/>
          <w:lang w:val="pt-BR"/>
        </w:rPr>
        <w:t>.</w:t>
      </w:r>
    </w:p>
    <w:p w14:paraId="18102D7A" w14:textId="25341503" w:rsidR="004834E1" w:rsidRPr="001A620E" w:rsidRDefault="00D61B8C" w:rsidP="00F97DDF">
      <w:pPr>
        <w:pStyle w:val="ANMmaintext"/>
        <w:rPr>
          <w:rFonts w:ascii="Times New Roman" w:hAnsi="Times New Roman"/>
          <w:color w:val="000000" w:themeColor="text1"/>
          <w:lang w:val="pt-BR"/>
        </w:rPr>
      </w:pPr>
      <w:bookmarkStart w:id="4" w:name="_GoBack"/>
      <w:r w:rsidRPr="00F77E49">
        <w:rPr>
          <w:rFonts w:ascii="Times New Roman" w:hAnsi="Times New Roman"/>
          <w:b/>
          <w:bCs/>
          <w:color w:val="000000" w:themeColor="text1"/>
          <w:lang w:val="pt-BR"/>
          <w:rPrChange w:id="5" w:author="Autor">
            <w:rPr>
              <w:rFonts w:ascii="Times New Roman" w:hAnsi="Times New Roman"/>
              <w:bCs/>
              <w:color w:val="000000" w:themeColor="text1"/>
              <w:lang w:val="pt-BR"/>
            </w:rPr>
          </w:rPrChange>
        </w:rPr>
        <w:t>Termos para indexação</w:t>
      </w:r>
      <w:bookmarkEnd w:id="4"/>
      <w:r w:rsidRPr="0061273D">
        <w:rPr>
          <w:rFonts w:ascii="Times New Roman" w:hAnsi="Times New Roman"/>
          <w:bCs/>
          <w:color w:val="000000" w:themeColor="text1"/>
          <w:lang w:val="pt-BR"/>
        </w:rPr>
        <w:t>:</w:t>
      </w:r>
      <w:r w:rsidR="004834E1" w:rsidRPr="00AB6C48">
        <w:rPr>
          <w:rFonts w:ascii="Times New Roman" w:hAnsi="Times New Roman"/>
          <w:color w:val="000000" w:themeColor="text1"/>
          <w:lang w:val="pt-BR"/>
        </w:rPr>
        <w:t xml:space="preserve"> </w:t>
      </w:r>
      <w:r w:rsidR="00517F10" w:rsidRPr="00457677">
        <w:rPr>
          <w:rFonts w:ascii="Times New Roman" w:hAnsi="Times New Roman"/>
          <w:i/>
          <w:color w:val="000000" w:themeColor="text1"/>
          <w:lang w:val="pt-BR"/>
        </w:rPr>
        <w:t>C</w:t>
      </w:r>
      <w:r w:rsidR="00C612FA" w:rsidRPr="00457677">
        <w:rPr>
          <w:rFonts w:ascii="Times New Roman" w:hAnsi="Times New Roman"/>
          <w:i/>
          <w:color w:val="000000" w:themeColor="text1"/>
          <w:lang w:val="pt-BR"/>
        </w:rPr>
        <w:t>oturnix coturnix jap</w:t>
      </w:r>
      <w:r w:rsidR="00B85C21" w:rsidRPr="00457677">
        <w:rPr>
          <w:rFonts w:ascii="Times New Roman" w:hAnsi="Times New Roman"/>
          <w:i/>
          <w:color w:val="000000" w:themeColor="text1"/>
          <w:lang w:val="pt-BR"/>
        </w:rPr>
        <w:t>o</w:t>
      </w:r>
      <w:r w:rsidR="00C612FA" w:rsidRPr="00457677">
        <w:rPr>
          <w:rFonts w:ascii="Times New Roman" w:hAnsi="Times New Roman"/>
          <w:i/>
          <w:color w:val="000000" w:themeColor="text1"/>
          <w:lang w:val="pt-BR"/>
        </w:rPr>
        <w:t>nica</w:t>
      </w:r>
      <w:r w:rsidR="00C612FA" w:rsidRPr="001A620E">
        <w:rPr>
          <w:rFonts w:ascii="Times New Roman" w:hAnsi="Times New Roman"/>
          <w:color w:val="000000" w:themeColor="text1"/>
          <w:lang w:val="pt-BR"/>
        </w:rPr>
        <w:t xml:space="preserve">, </w:t>
      </w:r>
      <w:r w:rsidR="003636C7" w:rsidRPr="00457677">
        <w:rPr>
          <w:rFonts w:ascii="Times New Roman" w:hAnsi="Times New Roman"/>
          <w:color w:val="000000" w:themeColor="text1"/>
          <w:lang w:val="pt-BR"/>
        </w:rPr>
        <w:t>farinha bovina,</w:t>
      </w:r>
      <w:r w:rsidR="00517F10" w:rsidRPr="00457677">
        <w:rPr>
          <w:rFonts w:ascii="Times New Roman" w:hAnsi="Times New Roman"/>
          <w:color w:val="000000" w:themeColor="text1"/>
          <w:lang w:val="pt-BR"/>
        </w:rPr>
        <w:t xml:space="preserve"> </w:t>
      </w:r>
      <w:r w:rsidR="00517F10" w:rsidRPr="001A620E">
        <w:rPr>
          <w:rFonts w:ascii="Times New Roman" w:hAnsi="Times New Roman"/>
          <w:color w:val="000000" w:themeColor="text1"/>
          <w:lang w:val="pt-BR"/>
        </w:rPr>
        <w:t>certificação</w:t>
      </w:r>
      <w:r w:rsidR="00517F10" w:rsidRPr="00457677">
        <w:rPr>
          <w:rFonts w:ascii="Times New Roman" w:hAnsi="Times New Roman"/>
          <w:iCs/>
          <w:color w:val="000000" w:themeColor="text1"/>
          <w:lang w:val="pt-BR"/>
        </w:rPr>
        <w:t>,</w:t>
      </w:r>
      <w:r w:rsidR="003636C7" w:rsidRPr="00457677">
        <w:rPr>
          <w:rFonts w:ascii="Times New Roman" w:hAnsi="Times New Roman"/>
          <w:iCs/>
          <w:color w:val="000000" w:themeColor="text1"/>
          <w:lang w:val="pt-BR"/>
        </w:rPr>
        <w:t xml:space="preserve"> </w:t>
      </w:r>
      <w:r w:rsidR="00C612FA" w:rsidRPr="00457677">
        <w:rPr>
          <w:rFonts w:ascii="Times New Roman" w:hAnsi="Times New Roman"/>
          <w:color w:val="000000" w:themeColor="text1"/>
          <w:lang w:val="pt-BR"/>
        </w:rPr>
        <w:t>farinha de penas</w:t>
      </w:r>
      <w:r w:rsidR="00025D8B" w:rsidRPr="00457677">
        <w:rPr>
          <w:rFonts w:ascii="Times New Roman" w:hAnsi="Times New Roman"/>
          <w:color w:val="000000" w:themeColor="text1"/>
          <w:lang w:val="pt-BR"/>
        </w:rPr>
        <w:t>,</w:t>
      </w:r>
      <w:r w:rsidR="00C612FA" w:rsidRPr="00457677">
        <w:rPr>
          <w:rFonts w:ascii="Times New Roman" w:hAnsi="Times New Roman"/>
          <w:color w:val="000000" w:themeColor="text1"/>
          <w:lang w:val="pt-BR"/>
        </w:rPr>
        <w:t xml:space="preserve"> farinha de vísceras de </w:t>
      </w:r>
      <w:r w:rsidR="00025D8B" w:rsidRPr="00457677">
        <w:rPr>
          <w:rFonts w:ascii="Times New Roman" w:hAnsi="Times New Roman"/>
          <w:color w:val="000000" w:themeColor="text1"/>
          <w:lang w:val="pt-BR"/>
        </w:rPr>
        <w:t>avicultura.</w:t>
      </w:r>
    </w:p>
    <w:p w14:paraId="18102D7B" w14:textId="77777777" w:rsidR="005F76E4" w:rsidRPr="00F97DDF" w:rsidRDefault="005F76E4" w:rsidP="00F97DDF">
      <w:pPr>
        <w:pStyle w:val="ANMmaintext"/>
        <w:rPr>
          <w:rFonts w:ascii="Times New Roman" w:hAnsi="Times New Roman"/>
          <w:color w:val="000000" w:themeColor="text1"/>
          <w:lang w:val="pt-BR"/>
        </w:rPr>
      </w:pPr>
    </w:p>
    <w:p w14:paraId="18102D7C" w14:textId="77777777" w:rsidR="00ED4631" w:rsidRPr="00AB6C48" w:rsidRDefault="00ED4631">
      <w:pPr>
        <w:pStyle w:val="ANMheading1"/>
        <w:jc w:val="center"/>
        <w:rPr>
          <w:rFonts w:ascii="Times New Roman" w:hAnsi="Times New Roman"/>
          <w:color w:val="000000" w:themeColor="text1"/>
          <w:lang w:val="en-US"/>
        </w:rPr>
      </w:pPr>
      <w:r w:rsidRPr="00AB6C48">
        <w:rPr>
          <w:rFonts w:ascii="Times New Roman" w:hAnsi="Times New Roman"/>
          <w:color w:val="000000" w:themeColor="text1"/>
          <w:lang w:val="en-US"/>
        </w:rPr>
        <w:t>Introduction</w:t>
      </w:r>
    </w:p>
    <w:p w14:paraId="18102D7D" w14:textId="2641EC14" w:rsidR="00995DE7" w:rsidRPr="00C8058A" w:rsidRDefault="005A2103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In Brazil, t</w:t>
      </w:r>
      <w:r w:rsidR="007A293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he quail herd grew in 2018</w:t>
      </w:r>
      <w:r w:rsidR="00140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A293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reach</w:t>
      </w:r>
      <w:r w:rsidR="001401AA">
        <w:rPr>
          <w:rFonts w:ascii="Times New Roman" w:hAnsi="Times New Roman" w:cs="Times New Roman"/>
          <w:color w:val="000000" w:themeColor="text1"/>
          <w:sz w:val="24"/>
          <w:szCs w:val="24"/>
        </w:rPr>
        <w:t>ing</w:t>
      </w:r>
      <w:r w:rsidR="007A293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mark of 16.8 million heads, an increase of 3.90%, compared </w:t>
      </w:r>
      <w:r w:rsidR="00F536DB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F536DB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93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2017</w:t>
      </w:r>
      <w:r w:rsidR="001401A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A293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while egg production </w:t>
      </w:r>
      <w:r w:rsidR="001401AA">
        <w:rPr>
          <w:rFonts w:ascii="Times New Roman" w:hAnsi="Times New Roman" w:cs="Times New Roman"/>
          <w:color w:val="000000" w:themeColor="text1"/>
          <w:sz w:val="24"/>
          <w:szCs w:val="24"/>
        </w:rPr>
        <w:t>decreased</w:t>
      </w:r>
      <w:r w:rsidR="001401AA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93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="007A293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767F8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93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(IBGE, 2019).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country, most quail are </w:t>
      </w:r>
      <w:r w:rsidR="0055697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farmed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egg production. </w:t>
      </w:r>
      <w:r w:rsidR="00F536D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apanese quail (</w:t>
      </w:r>
      <w:r w:rsidR="00D61B8C" w:rsidRPr="00C805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Coturnix coturnix japonica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exclusively used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produce 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egg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s,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while 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common quail (</w:t>
      </w:r>
      <w:r w:rsidR="00D61B8C" w:rsidRPr="00C805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Cortunix coturnix coturnix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522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426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used for egg and meat production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C522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 appears that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522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general, 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quail produce more eggs </w:t>
      </w:r>
      <w:r w:rsidR="00BC522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 to 60 weeks of age, 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due to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their 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sexual precocity in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early stage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251C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rearing</w:t>
      </w:r>
      <w:r w:rsidR="00BC522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(Bertechini, 2010)</w:t>
      </w:r>
      <w:r w:rsidR="0096426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102D7E" w14:textId="69B07BCF" w:rsidR="00ED4631" w:rsidRPr="00AB6C48" w:rsidRDefault="00556970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In some countries,</w:t>
      </w:r>
      <w:r w:rsidRPr="00C8058A" w:rsidDel="005569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because of</w:t>
      </w:r>
      <w:r w:rsidR="00451C8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greater availability and lower cost of ingredients of animal origin, a common practice</w:t>
      </w:r>
      <w:r w:rsidR="007662A8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51C8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poultry farming</w:t>
      </w:r>
      <w:r w:rsidR="007662A8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51C8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replacing expensive ingredients, such as soybean [</w:t>
      </w:r>
      <w:r w:rsidR="00451C89" w:rsidRPr="00C805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Glycine max </w:t>
      </w:r>
      <w:r w:rsidR="00451C89" w:rsidRPr="00C8058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</w:t>
      </w:r>
      <w:r w:rsidR="00451C8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L.) Merr.] meal and dicalcium phosphate, with animal meals, an alternative source of calcium, phosphorus, and protein (Wang &amp; Parsons 1998; Hendriks et al., 2002). This adds to the current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concerns regarding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food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safety,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51C8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related to</w:t>
      </w:r>
      <w:r w:rsidR="00D14E0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transgenic foods, food adulteration and mislabeling</w:t>
      </w:r>
      <w:r w:rsidR="00D14E0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16D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worldwide incidents such as mad</w:t>
      </w:r>
      <w:r w:rsidR="00BC522B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cow disease, avian influenza, swine influenza</w:t>
      </w:r>
      <w:r w:rsidR="005A210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dioxin contamination (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Gottmann, 200</w:t>
      </w:r>
      <w:r w:rsidR="00E15F6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995DE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Bottero </w:t>
      </w:r>
      <w:r w:rsidR="00333F1D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Dalmasso</w:t>
      </w:r>
      <w:r w:rsidR="00333F1D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D2F2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2011).</w:t>
      </w:r>
      <w:bookmarkStart w:id="6" w:name="result_box6"/>
      <w:bookmarkEnd w:id="6"/>
    </w:p>
    <w:p w14:paraId="18102D7F" w14:textId="5C7730EC" w:rsidR="00995DE7" w:rsidRPr="001A620E" w:rsidRDefault="00E716D3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In this scenario, t</w:t>
      </w:r>
      <w:r w:rsidR="00995DE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raceability systems have been implemented to try to ensure the safety of animal products to the consumers</w:t>
      </w:r>
      <w:r w:rsidR="0080445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95DE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response to the requirements imposed by the European Union in regulation 1069/2009 of the European Parliament and Council</w:t>
      </w:r>
      <w:r w:rsidR="00186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60B0" w:rsidRPr="00093BC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A1238" w:rsidRPr="00093B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European Union, </w:t>
      </w:r>
      <w:r w:rsidR="00EA1238" w:rsidRPr="00093BC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2009</w:t>
      </w:r>
      <w:r w:rsidR="001860B0" w:rsidRPr="00093BC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95DE7" w:rsidRPr="00EA123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95DE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which banned the import</w:t>
      </w:r>
      <w:r w:rsidR="008044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5DE7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of products derived from animals fed by-products from animals of the same species.</w:t>
      </w:r>
    </w:p>
    <w:p w14:paraId="18102D80" w14:textId="3307DF2A" w:rsidR="00ED4631" w:rsidRPr="00C8058A" w:rsidRDefault="00ED4631" w:rsidP="00C95019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Several analytical methods have been 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used</w:t>
      </w:r>
      <w:r w:rsidR="00B90DC6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test </w:t>
      </w:r>
      <w:r w:rsidR="004511FE">
        <w:rPr>
          <w:rFonts w:ascii="Times New Roman" w:hAnsi="Times New Roman" w:cs="Times New Roman"/>
          <w:color w:val="000000" w:themeColor="text1"/>
          <w:sz w:val="24"/>
          <w:szCs w:val="24"/>
        </w:rPr>
        <w:t>food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safe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ty</w:t>
      </w:r>
      <w:r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>, among which is isotope ratio mass spectrometry. This method has been successfully used to authenticate feeding diet</w:t>
      </w:r>
      <w:r w:rsidR="00C9501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because the stable isotope signatures in 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>products</w:t>
      </w:r>
      <w:r w:rsid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derived from</w:t>
      </w:r>
      <w:r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620E"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>animal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1A620E"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5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reflect the stable isotope composition of their </w:t>
      </w:r>
      <w:r w:rsidR="00C9501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feed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(Prache et al</w:t>
      </w:r>
      <w:r w:rsidR="00282C9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2005). 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table isotopes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have been used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4EC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in different studies for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traceability 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of animal products (Vinci et al.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2013)</w:t>
      </w:r>
      <w:r w:rsidR="002839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 including</w:t>
      </w:r>
      <w:r w:rsidR="0009196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egg traceability and authenticity (Rock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2012; Rock et al.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2013),</w:t>
      </w:r>
      <w:r w:rsidR="001860B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bird diet </w:t>
      </w:r>
      <w:r w:rsidR="002839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inference 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 </w:t>
      </w:r>
      <w:r w:rsidR="001A620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egg fraction analysis (Herzka et al.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2013)</w:t>
      </w:r>
      <w:r w:rsidR="00C9501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and differentiat</w:t>
      </w:r>
      <w:r w:rsidR="001860B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2839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on</w:t>
      </w:r>
      <w:r w:rsidR="001860B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among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egg 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production system</w:t>
      </w:r>
      <w:r w:rsidR="00C9501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(Rogers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4623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2009).</w:t>
      </w:r>
    </w:p>
    <w:p w14:paraId="274FDFA2" w14:textId="52A5BCA0" w:rsidR="00F61DDF" w:rsidRPr="00C8058A" w:rsidRDefault="00841D1A" w:rsidP="00AB6C48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Previous stud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ies have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shown </w:t>
      </w:r>
      <w:r w:rsidR="006A02E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that stable isotope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6A02E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can detect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A02E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via </w:t>
      </w:r>
      <w:r w:rsidR="006A02E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eggs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inclusion of bovine meat and bone meal in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diets of</w:t>
      </w:r>
      <w:r w:rsidR="0050601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50601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apanese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quail</w:t>
      </w:r>
      <w:r w:rsidR="00EC49B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284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1D284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broiler feed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(Mori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284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2007, 2008,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1D284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; Oliveira et al.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D284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2010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915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However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 are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known </w:t>
      </w:r>
      <w:r w:rsidR="006A02E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traceability </w:t>
      </w:r>
      <w:r w:rsidR="000C16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studies</w:t>
      </w:r>
      <w:r w:rsidR="009972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</w:t>
      </w:r>
      <w:r w:rsidR="00B23EA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other</w:t>
      </w:r>
      <w:r w:rsidR="009972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animal </w:t>
      </w:r>
      <w:r w:rsidR="00D82F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meals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 such as</w:t>
      </w:r>
      <w:r w:rsidR="00B23EA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poultry offal meal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B23EA2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feather meal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C164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added to </w:t>
      </w:r>
      <w:r w:rsidR="006A02E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quail diet</w:t>
      </w:r>
      <w:r w:rsidR="0074003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5969D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assessed </w:t>
      </w:r>
      <w:r w:rsidR="005969D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through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egg analyses.</w:t>
      </w:r>
    </w:p>
    <w:p w14:paraId="18102D81" w14:textId="4B5584D7" w:rsidR="00ED4631" w:rsidRPr="00C8058A" w:rsidRDefault="00F61DDF" w:rsidP="001A620E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</w:t>
      </w:r>
      <w:r w:rsidR="00333F1D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objective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this </w:t>
      </w:r>
      <w:r w:rsidR="00333F1D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work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was to </w:t>
      </w:r>
      <w:r w:rsidR="00740036" w:rsidRPr="00C8058A">
        <w:rPr>
          <w:rFonts w:ascii="Times New Roman" w:hAnsi="Times New Roman"/>
          <w:color w:val="000000" w:themeColor="text1"/>
          <w:sz w:val="24"/>
        </w:rPr>
        <w:t>detect the inclusion of animal meal in Japanese quail (</w:t>
      </w:r>
      <w:r w:rsidR="00740036" w:rsidRPr="00C8058A">
        <w:rPr>
          <w:rFonts w:ascii="Times New Roman" w:hAnsi="Times New Roman"/>
          <w:i/>
          <w:color w:val="000000" w:themeColor="text1"/>
          <w:sz w:val="24"/>
        </w:rPr>
        <w:t>Coturnix japonica</w:t>
      </w:r>
      <w:r w:rsidR="00740036" w:rsidRPr="00C8058A">
        <w:rPr>
          <w:rFonts w:ascii="Times New Roman" w:hAnsi="Times New Roman"/>
          <w:color w:val="000000" w:themeColor="text1"/>
          <w:sz w:val="24"/>
        </w:rPr>
        <w:t xml:space="preserve">) diets, by analyzing eggs and their fractions (albumen and yolk) </w:t>
      </w:r>
      <w:r w:rsidR="00451C89" w:rsidRPr="00C8058A">
        <w:rPr>
          <w:rFonts w:ascii="Times New Roman" w:hAnsi="Times New Roman"/>
          <w:color w:val="000000" w:themeColor="text1"/>
          <w:sz w:val="24"/>
        </w:rPr>
        <w:t>through</w:t>
      </w:r>
      <w:r w:rsidR="00740036" w:rsidRPr="00C8058A">
        <w:rPr>
          <w:rFonts w:ascii="Times New Roman" w:hAnsi="Times New Roman"/>
          <w:color w:val="000000" w:themeColor="text1"/>
          <w:sz w:val="24"/>
        </w:rPr>
        <w:t xml:space="preserve"> the technique of carbon (</w:t>
      </w:r>
      <w:r w:rsidR="00740036" w:rsidRPr="00C8058A">
        <w:rPr>
          <w:rFonts w:ascii="Times New Roman" w:hAnsi="Times New Roman"/>
          <w:color w:val="000000" w:themeColor="text1"/>
          <w:sz w:val="24"/>
          <w:vertAlign w:val="superscript"/>
        </w:rPr>
        <w:t>13</w:t>
      </w:r>
      <w:r w:rsidR="00740036" w:rsidRPr="00C8058A">
        <w:rPr>
          <w:rFonts w:ascii="Times New Roman" w:hAnsi="Times New Roman"/>
          <w:color w:val="000000" w:themeColor="text1"/>
          <w:sz w:val="24"/>
        </w:rPr>
        <w:t>C/</w:t>
      </w:r>
      <w:r w:rsidR="00740036" w:rsidRPr="00C8058A">
        <w:rPr>
          <w:rFonts w:ascii="Times New Roman" w:hAnsi="Times New Roman"/>
          <w:color w:val="000000" w:themeColor="text1"/>
          <w:sz w:val="24"/>
          <w:vertAlign w:val="superscript"/>
        </w:rPr>
        <w:t>12</w:t>
      </w:r>
      <w:r w:rsidR="00740036" w:rsidRPr="00C8058A">
        <w:rPr>
          <w:rFonts w:ascii="Times New Roman" w:hAnsi="Times New Roman"/>
          <w:color w:val="000000" w:themeColor="text1"/>
          <w:sz w:val="24"/>
        </w:rPr>
        <w:t>C) and nitrogen (</w:t>
      </w:r>
      <w:r w:rsidR="00740036" w:rsidRPr="00C8058A">
        <w:rPr>
          <w:rFonts w:ascii="Times New Roman" w:hAnsi="Times New Roman"/>
          <w:color w:val="000000" w:themeColor="text1"/>
          <w:sz w:val="24"/>
          <w:vertAlign w:val="superscript"/>
        </w:rPr>
        <w:t>15</w:t>
      </w:r>
      <w:r w:rsidR="00740036" w:rsidRPr="00C8058A">
        <w:rPr>
          <w:rFonts w:ascii="Times New Roman" w:hAnsi="Times New Roman"/>
          <w:color w:val="000000" w:themeColor="text1"/>
          <w:sz w:val="24"/>
        </w:rPr>
        <w:t>N/</w:t>
      </w:r>
      <w:r w:rsidR="00740036" w:rsidRPr="00C8058A">
        <w:rPr>
          <w:rFonts w:ascii="Times New Roman" w:hAnsi="Times New Roman"/>
          <w:color w:val="000000" w:themeColor="text1"/>
          <w:sz w:val="24"/>
          <w:vertAlign w:val="superscript"/>
        </w:rPr>
        <w:t>14</w:t>
      </w:r>
      <w:r w:rsidR="00740036" w:rsidRPr="00C8058A">
        <w:rPr>
          <w:rFonts w:ascii="Times New Roman" w:hAnsi="Times New Roman"/>
          <w:color w:val="000000" w:themeColor="text1"/>
          <w:sz w:val="24"/>
        </w:rPr>
        <w:t>N) stable isotopes.</w:t>
      </w:r>
    </w:p>
    <w:p w14:paraId="18102D82" w14:textId="77777777" w:rsidR="008C1B1E" w:rsidRPr="00C8058A" w:rsidRDefault="008C1B1E" w:rsidP="00F97DDF">
      <w:pPr>
        <w:pStyle w:val="ANMheading1"/>
        <w:rPr>
          <w:rFonts w:ascii="Times New Roman" w:hAnsi="Times New Roman"/>
          <w:color w:val="000000" w:themeColor="text1"/>
          <w:lang w:val="en-US"/>
        </w:rPr>
      </w:pPr>
    </w:p>
    <w:p w14:paraId="18102D83" w14:textId="2AD6165B" w:rsidR="00ED4631" w:rsidRPr="00C8058A" w:rsidRDefault="00ED4631">
      <w:pPr>
        <w:pStyle w:val="ANMheading1"/>
        <w:jc w:val="center"/>
        <w:rPr>
          <w:rFonts w:ascii="Times New Roman" w:hAnsi="Times New Roman"/>
          <w:color w:val="000000" w:themeColor="text1"/>
          <w:lang w:val="en-US"/>
        </w:rPr>
      </w:pPr>
      <w:r w:rsidRPr="00C8058A">
        <w:rPr>
          <w:rFonts w:ascii="Times New Roman" w:hAnsi="Times New Roman"/>
          <w:color w:val="000000" w:themeColor="text1"/>
          <w:lang w:val="en-US"/>
        </w:rPr>
        <w:t>Material</w:t>
      </w:r>
      <w:r w:rsidR="009732A3" w:rsidRPr="00C8058A">
        <w:rPr>
          <w:rFonts w:ascii="Times New Roman" w:hAnsi="Times New Roman"/>
          <w:color w:val="000000" w:themeColor="text1"/>
          <w:lang w:val="en-US"/>
        </w:rPr>
        <w:t>s</w:t>
      </w:r>
      <w:r w:rsidRPr="00C8058A">
        <w:rPr>
          <w:rFonts w:ascii="Times New Roman" w:hAnsi="Times New Roman"/>
          <w:color w:val="000000" w:themeColor="text1"/>
          <w:lang w:val="en-US"/>
        </w:rPr>
        <w:t xml:space="preserve"> and </w:t>
      </w:r>
      <w:r w:rsidR="00F61DDF" w:rsidRPr="00C8058A">
        <w:rPr>
          <w:rFonts w:ascii="Times New Roman" w:hAnsi="Times New Roman"/>
          <w:color w:val="000000" w:themeColor="text1"/>
          <w:lang w:val="en-US"/>
        </w:rPr>
        <w:t>M</w:t>
      </w:r>
      <w:r w:rsidRPr="00C8058A">
        <w:rPr>
          <w:rFonts w:ascii="Times New Roman" w:hAnsi="Times New Roman"/>
          <w:color w:val="000000" w:themeColor="text1"/>
          <w:lang w:val="en-US"/>
        </w:rPr>
        <w:t>ethods</w:t>
      </w:r>
    </w:p>
    <w:p w14:paraId="18102D84" w14:textId="201BD915" w:rsidR="00ED4631" w:rsidRPr="00C8058A" w:rsidRDefault="00ED4631">
      <w:pPr>
        <w:pStyle w:val="Standard"/>
        <w:autoSpaceDE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experiment was conducted in </w:t>
      </w:r>
      <w:r w:rsidRPr="00C8058A">
        <w:rPr>
          <w:rFonts w:ascii="Times New Roman" w:hAnsi="Times New Roman" w:cs="Times New Roman"/>
          <w:sz w:val="24"/>
          <w:szCs w:val="24"/>
        </w:rPr>
        <w:t xml:space="preserve">the </w:t>
      </w:r>
      <w:r w:rsidR="00C86E2E" w:rsidRPr="00C8058A">
        <w:rPr>
          <w:rFonts w:ascii="Times New Roman" w:hAnsi="Times New Roman" w:cs="Times New Roman"/>
          <w:sz w:val="24"/>
          <w:szCs w:val="24"/>
        </w:rPr>
        <w:t>b</w:t>
      </w:r>
      <w:r w:rsidRPr="00C8058A">
        <w:rPr>
          <w:rFonts w:ascii="Times New Roman" w:hAnsi="Times New Roman" w:cs="Times New Roman"/>
          <w:sz w:val="24"/>
          <w:szCs w:val="24"/>
        </w:rPr>
        <w:t xml:space="preserve">ioclimatic </w:t>
      </w:r>
      <w:r w:rsidR="00C86E2E" w:rsidRPr="00C8058A">
        <w:rPr>
          <w:rFonts w:ascii="Times New Roman" w:hAnsi="Times New Roman" w:cs="Times New Roman"/>
          <w:sz w:val="24"/>
          <w:szCs w:val="24"/>
        </w:rPr>
        <w:t>c</w:t>
      </w:r>
      <w:r w:rsidRPr="00C8058A">
        <w:rPr>
          <w:rFonts w:ascii="Times New Roman" w:hAnsi="Times New Roman" w:cs="Times New Roman"/>
          <w:sz w:val="24"/>
          <w:szCs w:val="24"/>
        </w:rPr>
        <w:t xml:space="preserve">hamber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 the Lageado </w:t>
      </w:r>
      <w:r w:rsidR="0004620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xperimental </w:t>
      </w:r>
      <w:r w:rsidR="0004620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arm of Facul</w:t>
      </w:r>
      <w:r w:rsidR="00C86E2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dade de Medicina Veterinária e Zootecnia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="00C86E2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Universidade Est</w:t>
      </w:r>
      <w:r w:rsidR="00395B2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adual Paulista </w:t>
      </w:r>
      <w:r w:rsidR="00C86E2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Júlio de Mesquita Filho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</w:t>
      </w:r>
      <w:r w:rsidR="00C86E2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nesp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 located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86E2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municipality of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Botucatu,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state of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São Paulo, Brazil. Th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study was approved by the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ethics committee of animal use </w:t>
      </w:r>
      <w:r w:rsidR="008C1B1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Faculdade de Medicina Veterinária e Zootecnia of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6FA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FF2CC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nesp</w:t>
      </w:r>
      <w:r w:rsidRPr="00C8058A" w:rsidDel="002656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058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(protocol </w:t>
      </w:r>
      <w:r w:rsidR="00F61DDF" w:rsidRPr="00C8058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number </w:t>
      </w:r>
      <w:r w:rsidRPr="00C8058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143/2013).</w:t>
      </w:r>
    </w:p>
    <w:p w14:paraId="18102D85" w14:textId="1DEDD7A1" w:rsidR="00AC0A50" w:rsidRPr="00C8058A" w:rsidRDefault="00E02725">
      <w:pPr>
        <w:pStyle w:val="Standard"/>
        <w:autoSpaceDE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 total of 432 </w:t>
      </w:r>
      <w:r w:rsidR="00921A3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-day-old female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apanese quail (</w:t>
      </w:r>
      <w:r w:rsidRPr="00C805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Coturnix japonica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C78B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obtained</w:t>
      </w:r>
      <w:r w:rsidR="00FF2CC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2CC9" w:rsidRPr="00C8058A">
        <w:rPr>
          <w:rFonts w:ascii="Times New Roman" w:hAnsi="Times New Roman" w:cs="Times New Roman"/>
          <w:sz w:val="24"/>
          <w:szCs w:val="24"/>
        </w:rPr>
        <w:t>from a commercial incubator</w:t>
      </w:r>
      <w:r w:rsidR="003A393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78B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="003A393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housed in </w:t>
      </w:r>
      <w:r w:rsidR="00F61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0.40x0.50-m</w:t>
      </w:r>
      <w:r w:rsidR="00F61DDF" w:rsidRPr="00C8058A" w:rsidDel="009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5EC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experimental galvanize</w:t>
      </w:r>
      <w:r w:rsidR="004F257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2F5EC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wire cages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B505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5EC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with a frontal feeder and nipple drinkers</w:t>
      </w:r>
      <w:r w:rsidR="003C78B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; all animals were</w:t>
      </w:r>
      <w:r w:rsidR="002F5EC9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5EC9" w:rsidRPr="00C8058A">
        <w:rPr>
          <w:rFonts w:ascii="Times New Roman" w:hAnsi="Times New Roman" w:cs="Times New Roman"/>
          <w:sz w:val="24"/>
          <w:szCs w:val="24"/>
        </w:rPr>
        <w:t>previously vaccinated against infectious bursal disease, Marek’s disease, and Bouba’s disease</w:t>
      </w:r>
      <w:r w:rsidR="00FF2CC9" w:rsidRPr="00C8058A">
        <w:rPr>
          <w:rFonts w:ascii="Times New Roman" w:hAnsi="Times New Roman" w:cs="Times New Roman"/>
          <w:sz w:val="24"/>
          <w:szCs w:val="24"/>
        </w:rPr>
        <w:t xml:space="preserve">. </w:t>
      </w:r>
      <w:r w:rsidR="00016FDE" w:rsidRPr="00C8058A">
        <w:rPr>
          <w:rFonts w:ascii="Times New Roman" w:hAnsi="Times New Roman" w:cs="Times New Roman"/>
          <w:sz w:val="24"/>
          <w:szCs w:val="24"/>
        </w:rPr>
        <w:t xml:space="preserve">Temperature and ventilation were controlled to maintain the thermal comfort zone (thermoneutral temperature) throughout the </w:t>
      </w:r>
      <w:r w:rsidR="003C78B5" w:rsidRPr="00C8058A">
        <w:rPr>
          <w:rFonts w:ascii="Times New Roman" w:hAnsi="Times New Roman" w:cs="Times New Roman"/>
          <w:sz w:val="24"/>
          <w:szCs w:val="24"/>
        </w:rPr>
        <w:t xml:space="preserve">farming </w:t>
      </w:r>
      <w:r w:rsidR="00016FDE" w:rsidRPr="00C8058A">
        <w:rPr>
          <w:rFonts w:ascii="Times New Roman" w:hAnsi="Times New Roman" w:cs="Times New Roman"/>
          <w:sz w:val="24"/>
          <w:szCs w:val="24"/>
        </w:rPr>
        <w:t>period.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17-h</w:t>
      </w:r>
      <w:r w:rsidR="003C78B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our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daylight program, </w:t>
      </w:r>
      <w:r w:rsidR="003C78B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using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artifi</w:t>
      </w:r>
      <w:r w:rsidR="008733D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cial illumination, was adopted.</w:t>
      </w:r>
    </w:p>
    <w:p w14:paraId="18102D86" w14:textId="6F561F3D" w:rsidR="00ED4631" w:rsidRPr="00AB6C48" w:rsidRDefault="00ED4631">
      <w:pPr>
        <w:pStyle w:val="Standard"/>
        <w:autoSpaceDE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The experimental design was completely randomized with eight treatments and eight replicates.</w:t>
      </w:r>
      <w:r w:rsidR="008C1B1E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The trea</w:t>
      </w:r>
      <w:r w:rsidR="008733D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tments were</w:t>
      </w:r>
      <w:r w:rsidR="00AC0A5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733D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T1, 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strictly vegetable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control diet, with corn (</w:t>
      </w:r>
      <w:r w:rsidR="00B90DC6" w:rsidRPr="00C805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Zea mays </w:t>
      </w:r>
      <w:r w:rsidR="00B90DC6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L.) and soybean meal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T2,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bovine meat and bone meal (BM);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T3,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poultry offal meal (OM);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T4,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feather meal (FM);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T5,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BM+OM;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T6,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BM+FM;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T7,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OM+FM; and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T8,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BM+OM+FM (Table 1). Nutritional requirements were established according </w:t>
      </w:r>
      <w:r w:rsidR="00DE687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Rostagno (2011). </w:t>
      </w:r>
      <w:r w:rsidR="003C78B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iets were formulated to provide similar levels of energy, protein, phosphorus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nd amino acids (methionine, cystine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nd lysine) (Table 2).</w:t>
      </w:r>
      <w:bookmarkStart w:id="7" w:name="result_box13"/>
      <w:bookmarkStart w:id="8" w:name="result_box14"/>
      <w:bookmarkEnd w:id="7"/>
      <w:bookmarkEnd w:id="8"/>
    </w:p>
    <w:p w14:paraId="18102D87" w14:textId="7F3A5882" w:rsidR="00ED4631" w:rsidRPr="00F97DDF" w:rsidRDefault="004B6D74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experiment started 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when the quail were </w:t>
      </w:r>
      <w:r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45 days</w:t>
      </w:r>
      <w:r w:rsidR="00AD20EE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>old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; f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rom 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then on,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</w:t>
      </w:r>
      <w:r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were fed for another 45 days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. A</w:t>
      </w:r>
      <w:r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t the end of experiment</w:t>
      </w:r>
      <w:r w:rsidR="003C78B5">
        <w:rPr>
          <w:rFonts w:ascii="Times New Roman" w:hAnsi="Times New Roman" w:cs="Times New Roman"/>
          <w:color w:val="000000" w:themeColor="text1"/>
          <w:sz w:val="24"/>
          <w:szCs w:val="24"/>
        </w:rPr>
        <w:t>al period,</w:t>
      </w:r>
      <w:r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 eggs </w:t>
      </w:r>
      <w:r w:rsidR="003C78B5" w:rsidRPr="00F10B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were </w:t>
      </w:r>
      <w:r w:rsidR="00ED4631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randomly collected from each treatment group, eight for sampling of the whole egg (yolk + albumen) and eight for individual sampling of the yolk and albumen. </w:t>
      </w:r>
      <w:r w:rsidR="00AD20EE" w:rsidRPr="00457677">
        <w:rPr>
          <w:rFonts w:ascii="Times New Roman" w:hAnsi="Times New Roman"/>
          <w:color w:val="000000" w:themeColor="text1"/>
          <w:sz w:val="24"/>
        </w:rPr>
        <w:t>T</w:t>
      </w:r>
      <w:r w:rsidR="00ED4631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</w:t>
      </w:r>
      <w:r w:rsidR="00921A3A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eggs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frozen at -18°C.</w:t>
      </w:r>
      <w:bookmarkStart w:id="9" w:name="result_box15"/>
      <w:bookmarkEnd w:id="9"/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For the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isotopic analyses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, performed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="00D61B8C" w:rsidRPr="0045767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Centro de Isótopos Estáveis</w:t>
      </w:r>
      <w:r w:rsidR="00811E44" w:rsidRPr="001A620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61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Ambientais em Ciências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="00ED4631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811E44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nesp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, the s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amples were freeze-dried </w:t>
      </w:r>
      <w:r w:rsidR="00876DC0">
        <w:rPr>
          <w:rFonts w:ascii="Times New Roman" w:hAnsi="Times New Roman" w:cs="Times New Roman"/>
          <w:color w:val="000000" w:themeColor="text1"/>
          <w:sz w:val="24"/>
          <w:szCs w:val="24"/>
        </w:rPr>
        <w:t>in the</w:t>
      </w:r>
      <w:r w:rsidR="00876DC0" w:rsidRPr="00085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L108 </w:t>
      </w:r>
      <w:r w:rsidR="00876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equipment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D4631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Liobras, São Carlos, SP, Brazil) for 48 h</w:t>
      </w:r>
      <w:r w:rsidR="00876DC0">
        <w:rPr>
          <w:rFonts w:ascii="Times New Roman" w:hAnsi="Times New Roman" w:cs="Times New Roman"/>
          <w:color w:val="000000" w:themeColor="text1"/>
          <w:sz w:val="24"/>
          <w:szCs w:val="24"/>
        </w:rPr>
        <w:t>ours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53EAB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Eight samples of whole eggs and eight of yolk and albumen</w:t>
      </w:r>
      <w:r w:rsidR="00153EAB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ere packed </w:t>
      </w:r>
      <w:r w:rsidR="001646E4" w:rsidRPr="00A5127A">
        <w:rPr>
          <w:rFonts w:ascii="Times New Roman" w:hAnsi="Times New Roman" w:cs="Times New Roman"/>
          <w:color w:val="000000" w:themeColor="text1"/>
          <w:sz w:val="24"/>
          <w:szCs w:val="24"/>
        </w:rPr>
        <w:t>individually</w:t>
      </w:r>
      <w:r w:rsidR="001646E4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in paper filters, soaked in diethyl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ether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defatt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 </w:t>
      </w:r>
      <w:r w:rsidR="00ED4631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using 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6C48" w:rsidRPr="008B6CC9">
        <w:rPr>
          <w:rFonts w:ascii="Times New Roman" w:hAnsi="Times New Roman" w:cs="Times New Roman"/>
          <w:color w:val="000000" w:themeColor="text1"/>
          <w:sz w:val="24"/>
          <w:szCs w:val="24"/>
        </w:rPr>
        <w:t>MA491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Soxhlet apparatus</w:t>
      </w:r>
      <w:r w:rsidR="00811E44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11E44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(Marconi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6C48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Equipamentos para Laboratórios Ltda</w:t>
      </w:r>
      <w:r w:rsidR="00811E44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, Piracicaba, SP, Brazil)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4 h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>ours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55°C. 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samples were placed in 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6C48" w:rsidRPr="008D7703">
        <w:rPr>
          <w:rFonts w:ascii="Times New Roman" w:hAnsi="Times New Roman" w:cs="Times New Roman"/>
          <w:color w:val="000000" w:themeColor="text1"/>
          <w:sz w:val="24"/>
          <w:szCs w:val="24"/>
        </w:rPr>
        <w:t>MA035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forced-air oven (</w:t>
      </w:r>
      <w:r w:rsidR="00ED4631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Marconi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6C48" w:rsidRPr="003A6DFA">
        <w:rPr>
          <w:rFonts w:ascii="Times New Roman" w:hAnsi="Times New Roman" w:cs="Times New Roman"/>
          <w:color w:val="000000" w:themeColor="text1"/>
          <w:sz w:val="24"/>
          <w:szCs w:val="24"/>
        </w:rPr>
        <w:t>Equipamentos para Laboratórios Ltda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, Pir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acicaba, SP, Brazil)</w:t>
      </w:r>
      <w:r w:rsidR="00DE687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50°C for 1 h</w:t>
      </w:r>
      <w:r w:rsidR="00AB6C48">
        <w:rPr>
          <w:rFonts w:ascii="Times New Roman" w:hAnsi="Times New Roman" w:cs="Times New Roman"/>
          <w:color w:val="000000" w:themeColor="text1"/>
          <w:sz w:val="24"/>
          <w:szCs w:val="24"/>
        </w:rPr>
        <w:t>our</w:t>
      </w:r>
      <w:r w:rsidR="001646E4">
        <w:rPr>
          <w:rFonts w:ascii="Times New Roman" w:hAnsi="Times New Roman" w:cs="Times New Roman"/>
          <w:color w:val="000000" w:themeColor="text1"/>
          <w:sz w:val="24"/>
          <w:szCs w:val="24"/>
        </w:rPr>
        <w:t>, in order</w:t>
      </w:r>
      <w:r w:rsidR="00ED4631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allow the volatilization of the residual ether.</w:t>
      </w:r>
    </w:p>
    <w:p w14:paraId="18102D88" w14:textId="7745CB2C" w:rsidR="00ED4631" w:rsidRPr="00AB6C48" w:rsidRDefault="00ED4631">
      <w:pPr>
        <w:pStyle w:val="Standard"/>
        <w:autoSpaceDE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result_box16"/>
      <w:bookmarkEnd w:id="10"/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Ne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xt, </w:t>
      </w:r>
      <w:r w:rsidR="00AD20EE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 samples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and the d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iets </w:t>
      </w:r>
      <w:r w:rsidR="00B712DF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of each treatment</w:t>
      </w:r>
      <w:r w:rsidR="00B712DF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were pla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ced in individual polycarbonate flasks with three stainless steel balls. The flasks were sealed and frozen</w:t>
      </w:r>
      <w:r w:rsidR="00DE68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liquid nitrogen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-196°C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milled in </w:t>
      </w:r>
      <w:r w:rsidR="0047162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1625" w:rsidRPr="004546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2010 Geno/Grinder 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cryogenic mill (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Spex SamplePrep, Metuchen, NJ, USA) at a frequency of 900 rpm for 3 min. </w:t>
      </w:r>
      <w:r w:rsidR="00665E07">
        <w:rPr>
          <w:rFonts w:ascii="Times New Roman" w:hAnsi="Times New Roman" w:cs="Times New Roman"/>
          <w:color w:val="000000" w:themeColor="text1"/>
          <w:sz w:val="24"/>
          <w:szCs w:val="24"/>
        </w:rPr>
        <w:t>Afterwards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, the diets were milled at a frequency of 900 rpm for 10 min.</w:t>
      </w:r>
      <w:bookmarkStart w:id="11" w:name="result_box17"/>
      <w:bookmarkEnd w:id="11"/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ground </w:t>
      </w:r>
      <w:r w:rsidR="00665E07" w:rsidRPr="00CC69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egg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amples were </w:t>
      </w:r>
      <w:r w:rsidR="00665E07">
        <w:rPr>
          <w:rFonts w:ascii="Times New Roman" w:hAnsi="Times New Roman" w:cs="Times New Roman"/>
          <w:color w:val="000000" w:themeColor="text1"/>
          <w:sz w:val="24"/>
          <w:szCs w:val="24"/>
        </w:rPr>
        <w:t>placed</w:t>
      </w:r>
      <w:r w:rsidR="00665E07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into tin capsules for the analysis of carbon and nitrogen (50</w:t>
      </w:r>
      <w:r w:rsidR="00366FEE" w:rsidRPr="00457677">
        <w:rPr>
          <w:rFonts w:ascii="Times New Roman" w:hAnsi="Times New Roman"/>
          <w:color w:val="000000" w:themeColor="text1"/>
          <w:sz w:val="24"/>
        </w:rPr>
        <w:t>–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70 and 500</w:t>
      </w:r>
      <w:r w:rsidR="00366FEE" w:rsidRPr="00457677">
        <w:rPr>
          <w:rFonts w:ascii="Times New Roman" w:hAnsi="Times New Roman"/>
          <w:color w:val="000000" w:themeColor="text1"/>
          <w:sz w:val="24"/>
        </w:rPr>
        <w:t>–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600 μg</w:t>
      </w:r>
      <w:r w:rsidR="00BA508E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respectively), and the diets were weighed and put into tin capsules for the analysis of carbon and nitrogen (50</w:t>
      </w:r>
      <w:r w:rsidR="00366FEE" w:rsidRPr="00457677">
        <w:rPr>
          <w:rFonts w:ascii="Times New Roman" w:hAnsi="Times New Roman"/>
          <w:color w:val="000000" w:themeColor="text1"/>
          <w:sz w:val="24"/>
        </w:rPr>
        <w:t>–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70 and 2</w:t>
      </w:r>
      <w:r w:rsidR="009478D2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 w:rsidR="00366FEE" w:rsidRPr="00457677">
        <w:rPr>
          <w:rFonts w:ascii="Times New Roman" w:hAnsi="Times New Roman"/>
          <w:color w:val="000000" w:themeColor="text1"/>
          <w:sz w:val="24"/>
        </w:rPr>
        <w:t>–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478D2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200 μg</w:t>
      </w:r>
      <w:r w:rsidR="00BA508E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A508E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respect</w:t>
      </w:r>
      <w:r w:rsidR="00BA508E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ively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18102D89" w14:textId="55F9530E" w:rsidR="00ED4631" w:rsidRDefault="00ED4631" w:rsidP="00AB6C48">
      <w:pPr>
        <w:pStyle w:val="Standard"/>
        <w:autoSpaceDE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result_box18"/>
      <w:bookmarkEnd w:id="12"/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isotopic ratio determination, the 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tin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capsules w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ere </w:t>
      </w:r>
      <w:r w:rsidR="00DE6877">
        <w:rPr>
          <w:rFonts w:ascii="Times New Roman" w:hAnsi="Times New Roman" w:cs="Times New Roman"/>
          <w:color w:val="000000" w:themeColor="text1"/>
          <w:sz w:val="24"/>
          <w:szCs w:val="24"/>
        </w:rPr>
        <w:t>placed</w:t>
      </w:r>
      <w:r w:rsidR="00DE6877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burned in </w:t>
      </w:r>
      <w:r w:rsidR="00AF58C0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AF58C0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58C0" w:rsidRPr="008F6E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Flash 2000 Elemental Analyzer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(Thermo Fisher Scientific Inc., Bremen, Germany) to obtain CO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N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gases were separated in a gas chromatography column and analyzed in </w:t>
      </w:r>
      <w:r w:rsidR="00EE2BAF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EE2BAF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2BAF" w:rsidRPr="008C0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Delta V Advantage 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isotope ratio mass spectrometer (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Thermo Fisher Scientific Inc., Bremen, Germany).</w:t>
      </w:r>
      <w:bookmarkStart w:id="13" w:name="result_box19"/>
      <w:bookmarkEnd w:id="13"/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B90DC6" w:rsidRPr="004D63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 </w:t>
      </w:r>
      <w:r w:rsidR="00B90DC6" w:rsidRPr="004D63C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="00B90DC6" w:rsidRPr="004D63CD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, t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he values of the isotop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ic ratios were expressed in delta (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δ</w:t>
      </w:r>
      <w:r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) per mil</w:t>
      </w:r>
      <w:r w:rsidR="00DF46A2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46A2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(‰)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relative to the PeeDee Belemnite </w:t>
      </w:r>
      <w:r w:rsidR="0028782A" w:rsidRPr="00617929">
        <w:rPr>
          <w:rFonts w:ascii="Times New Roman" w:hAnsi="Times New Roman" w:cs="Times New Roman"/>
          <w:color w:val="000000" w:themeColor="text1"/>
          <w:sz w:val="24"/>
          <w:szCs w:val="24"/>
        </w:rPr>
        <w:t>international standard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8782A" w:rsidRPr="006179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0DC6" w:rsidRPr="00ED7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</w:t>
      </w:r>
      <w:r w:rsidR="00B90DC6" w:rsidRPr="00ED72B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="00B90DC6" w:rsidRPr="00ED72B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B90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8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atmospheric air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nitrogen, according to the following general equation </w:t>
      </w:r>
      <w:r w:rsidR="008733D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(Craig, 195</w:t>
      </w:r>
      <w:r w:rsidR="003915A7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733D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33EC3B5" w14:textId="3023903B" w:rsidR="00B90DC6" w:rsidRPr="00F97DDF" w:rsidRDefault="00B90DC6" w:rsidP="00F97DDF">
      <w:pPr>
        <w:pStyle w:val="Standard"/>
        <w:autoSpaceDE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[(</w:t>
      </w:r>
      <w:r w:rsidRPr="003A6DFA">
        <w:rPr>
          <w:rFonts w:ascii="Times New Roman" w:hAnsi="Times New Roman" w:cs="Times New Roman"/>
          <w:color w:val="000000" w:themeColor="text1"/>
          <w:sz w:val="24"/>
          <w:szCs w:val="24"/>
        </w:rPr>
        <w:t>δX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)]_((sample, standard)) = ((R_sample – R_standard)) / R_standard,</w:t>
      </w:r>
    </w:p>
    <w:p w14:paraId="18102D8B" w14:textId="2A892375" w:rsidR="00ED4631" w:rsidRPr="00457677" w:rsidRDefault="00EE2BAF" w:rsidP="00457677">
      <w:pPr>
        <w:pStyle w:val="Standard"/>
        <w:tabs>
          <w:tab w:val="clear" w:pos="708"/>
          <w:tab w:val="right" w:pos="5529"/>
          <w:tab w:val="right" w:pos="9070"/>
        </w:tabs>
        <w:autoSpaceDE w:val="0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result_box20"/>
      <w:bookmarkEnd w:id="14"/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="007E2E70" w:rsidRPr="001A62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here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δX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enrichment of the heaviest isotope of chemical element X (C or N) of the sample relative to the respective international standard; and 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the 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isotope ratio between the least and the most abundant isotope, for example 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C/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 and 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N/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14</w:t>
      </w:r>
      <w:r w:rsidR="00D61B8C" w:rsidRPr="00457677">
        <w:rPr>
          <w:rFonts w:ascii="Times New Roman" w:hAnsi="Times New Roman" w:cs="Times New Roman"/>
          <w:color w:val="000000" w:themeColor="text1"/>
          <w:sz w:val="24"/>
          <w:szCs w:val="24"/>
        </w:rPr>
        <w:t>N.</w:t>
      </w:r>
    </w:p>
    <w:p w14:paraId="12114727" w14:textId="0BE10977" w:rsidR="00EE2BAF" w:rsidRPr="00457677" w:rsidRDefault="00EE2BAF" w:rsidP="00AB6C48">
      <w:pPr>
        <w:spacing w:line="480" w:lineRule="auto"/>
        <w:ind w:firstLine="709"/>
        <w:jc w:val="both"/>
        <w:rPr>
          <w:rFonts w:ascii="Times New Roman" w:hAnsi="Times New Roman"/>
          <w:color w:val="000000" w:themeColor="text1"/>
          <w:lang w:val="en-US"/>
        </w:rPr>
      </w:pPr>
      <w:r w:rsidRPr="00457677">
        <w:rPr>
          <w:rFonts w:ascii="Times New Roman" w:hAnsi="Times New Roman"/>
          <w:color w:val="000000" w:themeColor="text1"/>
          <w:lang w:val="en-US"/>
        </w:rPr>
        <w:t>The data were analyzed u</w:t>
      </w:r>
      <w:r w:rsidRPr="001A620E">
        <w:rPr>
          <w:rFonts w:ascii="Times New Roman" w:hAnsi="Times New Roman"/>
          <w:color w:val="000000" w:themeColor="text1"/>
          <w:lang w:val="en-US"/>
        </w:rPr>
        <w:t>si</w:t>
      </w:r>
      <w:r w:rsidRPr="00F97DDF">
        <w:rPr>
          <w:rFonts w:ascii="Times New Roman" w:hAnsi="Times New Roman"/>
          <w:color w:val="000000" w:themeColor="text1"/>
          <w:lang w:val="en-US"/>
        </w:rPr>
        <w:t>n</w:t>
      </w:r>
      <w:r w:rsidRPr="0031131F">
        <w:rPr>
          <w:rFonts w:ascii="Times New Roman" w:hAnsi="Times New Roman"/>
          <w:color w:val="000000" w:themeColor="text1"/>
          <w:lang w:val="en-US"/>
        </w:rPr>
        <w:t>g</w:t>
      </w:r>
      <w:r w:rsidRPr="00457677">
        <w:rPr>
          <w:rFonts w:ascii="Times New Roman" w:hAnsi="Times New Roman"/>
          <w:color w:val="000000" w:themeColor="text1"/>
          <w:lang w:val="en-US"/>
        </w:rPr>
        <w:t xml:space="preserve"> t</w:t>
      </w:r>
      <w:r>
        <w:rPr>
          <w:rFonts w:ascii="Times New Roman" w:hAnsi="Times New Roman"/>
          <w:color w:val="000000" w:themeColor="text1"/>
          <w:lang w:val="en-US"/>
        </w:rPr>
        <w:t xml:space="preserve">he Minitab 16 statistical software </w:t>
      </w:r>
      <w:r w:rsidRPr="00457677">
        <w:rPr>
          <w:rFonts w:ascii="Times New Roman" w:hAnsi="Times New Roman"/>
          <w:color w:val="000000" w:themeColor="text1"/>
          <w:lang w:val="en-US"/>
        </w:rPr>
        <w:t>(Minitab, Inc., State College, PA, USA)</w:t>
      </w:r>
      <w:r>
        <w:rPr>
          <w:rFonts w:ascii="Times New Roman" w:hAnsi="Times New Roman"/>
          <w:color w:val="000000" w:themeColor="text1"/>
          <w:lang w:val="en-US"/>
        </w:rPr>
        <w:t xml:space="preserve">. </w:t>
      </w:r>
      <w:r w:rsidRPr="001A620E">
        <w:rPr>
          <w:rFonts w:ascii="Times New Roman" w:hAnsi="Times New Roman"/>
          <w:color w:val="000000" w:themeColor="text1"/>
          <w:lang w:val="en-US"/>
        </w:rPr>
        <w:t>Is</w:t>
      </w:r>
      <w:r w:rsidRPr="00F97DDF">
        <w:rPr>
          <w:rFonts w:ascii="Times New Roman" w:hAnsi="Times New Roman"/>
          <w:color w:val="000000" w:themeColor="text1"/>
          <w:lang w:val="en-US"/>
        </w:rPr>
        <w:t>o</w:t>
      </w:r>
      <w:r w:rsidRPr="0031131F">
        <w:rPr>
          <w:rFonts w:ascii="Times New Roman" w:hAnsi="Times New Roman"/>
          <w:color w:val="000000" w:themeColor="text1"/>
          <w:lang w:val="en-US"/>
        </w:rPr>
        <w:t>to</w:t>
      </w:r>
      <w:r w:rsidRPr="00457677">
        <w:rPr>
          <w:rFonts w:ascii="Times New Roman" w:hAnsi="Times New Roman"/>
          <w:color w:val="000000" w:themeColor="text1"/>
          <w:lang w:val="en-US"/>
        </w:rPr>
        <w:t>pic data were subjected</w:t>
      </w:r>
      <w:r w:rsidR="00745F9E" w:rsidRPr="00457677">
        <w:rPr>
          <w:rFonts w:ascii="Times New Roman" w:hAnsi="Times New Roman"/>
          <w:color w:val="000000" w:themeColor="text1"/>
          <w:lang w:val="en-US"/>
        </w:rPr>
        <w:t xml:space="preserve"> to the analysis of variance a</w:t>
      </w:r>
      <w:r w:rsidR="00745F9E">
        <w:rPr>
          <w:rFonts w:ascii="Times New Roman" w:hAnsi="Times New Roman"/>
          <w:color w:val="000000" w:themeColor="text1"/>
          <w:lang w:val="en-US"/>
        </w:rPr>
        <w:t xml:space="preserve">nd to Tukey’s test, at 5% probability. </w:t>
      </w:r>
      <w:r w:rsidR="00B90DC6">
        <w:rPr>
          <w:rFonts w:ascii="Times New Roman" w:hAnsi="Times New Roman"/>
          <w:color w:val="000000" w:themeColor="text1"/>
          <w:lang w:val="en-US"/>
        </w:rPr>
        <w:t>S</w:t>
      </w:r>
      <w:r w:rsidR="00745F9E" w:rsidRPr="0031131F">
        <w:rPr>
          <w:rFonts w:ascii="Times New Roman" w:hAnsi="Times New Roman"/>
          <w:color w:val="000000" w:themeColor="text1"/>
          <w:lang w:val="en-US"/>
        </w:rPr>
        <w:t>c</w:t>
      </w:r>
      <w:r w:rsidR="00745F9E" w:rsidRPr="00457677">
        <w:rPr>
          <w:rFonts w:ascii="Times New Roman" w:hAnsi="Times New Roman"/>
          <w:color w:val="000000" w:themeColor="text1"/>
          <w:lang w:val="en-US"/>
        </w:rPr>
        <w:t xml:space="preserve">atter plots </w:t>
      </w:r>
      <w:r w:rsidR="00B90DC6">
        <w:rPr>
          <w:rFonts w:ascii="Times New Roman" w:hAnsi="Times New Roman"/>
          <w:color w:val="000000" w:themeColor="text1"/>
          <w:lang w:val="en-US"/>
        </w:rPr>
        <w:t xml:space="preserve">were used </w:t>
      </w:r>
      <w:r w:rsidR="00745F9E" w:rsidRPr="00457677">
        <w:rPr>
          <w:rFonts w:ascii="Times New Roman" w:hAnsi="Times New Roman"/>
          <w:color w:val="000000" w:themeColor="text1"/>
          <w:lang w:val="en-US"/>
        </w:rPr>
        <w:t>to better v</w:t>
      </w:r>
      <w:r w:rsidR="00745F9E" w:rsidRPr="001A620E">
        <w:rPr>
          <w:rFonts w:ascii="Times New Roman" w:hAnsi="Times New Roman"/>
          <w:color w:val="000000" w:themeColor="text1"/>
          <w:lang w:val="en-US"/>
        </w:rPr>
        <w:t>is</w:t>
      </w:r>
      <w:r w:rsidR="00745F9E" w:rsidRPr="00F97DDF">
        <w:rPr>
          <w:rFonts w:ascii="Times New Roman" w:hAnsi="Times New Roman"/>
          <w:color w:val="000000" w:themeColor="text1"/>
          <w:lang w:val="en-US"/>
        </w:rPr>
        <w:t>u</w:t>
      </w:r>
      <w:r w:rsidR="00745F9E" w:rsidRPr="0031131F">
        <w:rPr>
          <w:rFonts w:ascii="Times New Roman" w:hAnsi="Times New Roman"/>
          <w:color w:val="000000" w:themeColor="text1"/>
          <w:lang w:val="en-US"/>
        </w:rPr>
        <w:t>a</w:t>
      </w:r>
      <w:r w:rsidR="00745F9E" w:rsidRPr="00457677">
        <w:rPr>
          <w:rFonts w:ascii="Times New Roman" w:hAnsi="Times New Roman"/>
          <w:color w:val="000000" w:themeColor="text1"/>
          <w:lang w:val="en-US"/>
        </w:rPr>
        <w:t>li</w:t>
      </w:r>
      <w:r w:rsidR="00745F9E">
        <w:rPr>
          <w:rFonts w:ascii="Times New Roman" w:hAnsi="Times New Roman"/>
          <w:color w:val="000000" w:themeColor="text1"/>
          <w:lang w:val="en-US"/>
        </w:rPr>
        <w:t xml:space="preserve">ze the obtained </w:t>
      </w:r>
      <w:r w:rsidR="006B5EA9">
        <w:rPr>
          <w:rFonts w:ascii="Times New Roman" w:hAnsi="Times New Roman"/>
          <w:color w:val="000000" w:themeColor="text1"/>
          <w:lang w:val="en-US"/>
        </w:rPr>
        <w:t>results</w:t>
      </w:r>
      <w:r w:rsidR="00745F9E">
        <w:rPr>
          <w:rFonts w:ascii="Times New Roman" w:hAnsi="Times New Roman"/>
          <w:color w:val="000000" w:themeColor="text1"/>
          <w:lang w:val="en-US"/>
        </w:rPr>
        <w:t>.</w:t>
      </w:r>
    </w:p>
    <w:p w14:paraId="18102D8D" w14:textId="77777777" w:rsidR="00811E44" w:rsidRPr="00457677" w:rsidRDefault="00811E44" w:rsidP="001A620E">
      <w:pPr>
        <w:spacing w:line="480" w:lineRule="auto"/>
        <w:ind w:firstLine="709"/>
        <w:jc w:val="both"/>
        <w:rPr>
          <w:rFonts w:ascii="Times New Roman" w:hAnsi="Times New Roman"/>
          <w:color w:val="000000" w:themeColor="text1"/>
          <w:lang w:val="en-US"/>
        </w:rPr>
      </w:pPr>
    </w:p>
    <w:p w14:paraId="18102D8E" w14:textId="77777777" w:rsidR="00ED4631" w:rsidRPr="00F97DDF" w:rsidRDefault="00ED4631" w:rsidP="00F97DDF">
      <w:pPr>
        <w:pStyle w:val="ANMheading1"/>
        <w:jc w:val="center"/>
        <w:rPr>
          <w:rFonts w:ascii="Times New Roman" w:hAnsi="Times New Roman"/>
          <w:color w:val="000000" w:themeColor="text1"/>
          <w:lang w:val="en-US"/>
        </w:rPr>
      </w:pPr>
      <w:r w:rsidRPr="00F97DDF">
        <w:rPr>
          <w:rStyle w:val="Nmerodelinha"/>
          <w:rFonts w:ascii="Times New Roman" w:hAnsi="Times New Roman"/>
          <w:color w:val="000000" w:themeColor="text1"/>
          <w:lang w:val="en-US"/>
        </w:rPr>
        <w:t>Results and Discussion</w:t>
      </w:r>
    </w:p>
    <w:p w14:paraId="18102D8F" w14:textId="65FB9118" w:rsidR="00EF11BF" w:rsidRPr="00AB6C48" w:rsidRDefault="00ED4631" w:rsidP="000C59C3">
      <w:pPr>
        <w:pStyle w:val="Standard"/>
        <w:tabs>
          <w:tab w:val="clear" w:pos="708"/>
        </w:tabs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The δ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C and δ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isotopic ratios of the animal meal </w:t>
      </w:r>
      <w:r w:rsidR="000C59C3">
        <w:rPr>
          <w:rFonts w:ascii="Times New Roman" w:hAnsi="Times New Roman" w:cs="Times New Roman"/>
          <w:color w:val="000000" w:themeColor="text1"/>
          <w:sz w:val="24"/>
          <w:szCs w:val="24"/>
        </w:rPr>
        <w:t>treatments</w:t>
      </w:r>
      <w:r w:rsidR="000C59C3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455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were similar (p&gt;0.05)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r w:rsidR="00F53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those of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F53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strictly </w:t>
      </w:r>
      <w:r w:rsidR="00D8455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vegetable</w:t>
      </w:r>
      <w:r w:rsidR="00F53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control</w:t>
      </w:r>
      <w:r w:rsidR="00D8455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(Table 3).</w:t>
      </w:r>
      <w:r w:rsidR="00EF11B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3319">
        <w:rPr>
          <w:rFonts w:ascii="Times New Roman" w:hAnsi="Times New Roman" w:cs="Times New Roman"/>
          <w:color w:val="000000" w:themeColor="text1"/>
          <w:sz w:val="24"/>
          <w:szCs w:val="24"/>
        </w:rPr>
        <w:t>However,</w:t>
      </w:r>
      <w:r w:rsidR="00AC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differences were observed in the </w:t>
      </w:r>
      <w:r w:rsidR="00AC73D1" w:rsidRPr="00014653">
        <w:rPr>
          <w:rFonts w:ascii="Times New Roman" w:hAnsi="Times New Roman" w:cs="Times New Roman"/>
          <w:color w:val="000000" w:themeColor="text1"/>
          <w:sz w:val="24"/>
          <w:szCs w:val="24"/>
        </w:rPr>
        <w:t>δ</w:t>
      </w:r>
      <w:r w:rsidR="00AC73D1" w:rsidRPr="0001465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="00AC73D1" w:rsidRPr="00014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 isotopic ratio </w:t>
      </w:r>
      <w:r w:rsidR="00AC73D1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="00AC73D1" w:rsidRPr="000C5D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egg, albumen, and yolk</w:t>
      </w:r>
      <w:r w:rsidR="00AC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when</w:t>
      </w:r>
      <w:r w:rsidR="00EF11B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0F83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animal meals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were included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in the diets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102D90" w14:textId="34B92096" w:rsidR="00ED4631" w:rsidRPr="00AB6C48" w:rsidRDefault="00EF11BF" w:rsidP="00F97DDF">
      <w:pPr>
        <w:pStyle w:val="Standard"/>
        <w:tabs>
          <w:tab w:val="clear" w:pos="708"/>
        </w:tabs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In all treatments, the δ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 of </w:t>
      </w:r>
      <w:r w:rsidR="009D4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egg, albumen, and yolk depleted </w:t>
      </w:r>
      <w:r w:rsidR="009D4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comparison with </w:t>
      </w:r>
      <w:r w:rsidR="00F97DDF">
        <w:rPr>
          <w:rFonts w:ascii="Times New Roman" w:hAnsi="Times New Roman" w:cs="Times New Roman"/>
          <w:color w:val="000000" w:themeColor="text1"/>
          <w:sz w:val="24"/>
          <w:szCs w:val="24"/>
        </w:rPr>
        <w:t>that</w:t>
      </w:r>
      <w:r w:rsidR="009D4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diet, whereas there was an enrichment </w:t>
      </w:r>
      <w:r w:rsidR="003A70D4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="003A70D4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01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δ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r w:rsidR="004C011A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="004C011A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egg, albumen, and yolk </w:t>
      </w:r>
      <w:r w:rsidR="009D41B1">
        <w:rPr>
          <w:rFonts w:ascii="Times New Roman" w:hAnsi="Times New Roman" w:cs="Times New Roman"/>
          <w:color w:val="000000" w:themeColor="text1"/>
          <w:sz w:val="24"/>
          <w:szCs w:val="24"/>
        </w:rPr>
        <w:t>when compared with</w:t>
      </w:r>
      <w:r w:rsidR="009D41B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th</w:t>
      </w:r>
      <w:r w:rsidR="00F97DDF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41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the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diet.</w:t>
      </w:r>
    </w:p>
    <w:p w14:paraId="18102D91" w14:textId="7667D35D" w:rsidR="00194C1F" w:rsidRPr="00F97DDF" w:rsidRDefault="00AC73D1" w:rsidP="00F97DDF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="00312339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he nitrogen-15 analyses of the egg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C68B3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and albumen 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samples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showed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F321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significant difference (p</w:t>
      </w:r>
      <w:r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&lt;0.05) 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between the </w:t>
      </w:r>
      <w:r w:rsidR="00B9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control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 w:rsidR="004C68B3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Table 3</w:t>
      </w:r>
      <w:r w:rsid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</w:t>
      </w:r>
      <w:r w:rsidR="004C68B3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Figure</w:t>
      </w:r>
      <w:r w:rsidR="009D41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</w:t>
      </w:r>
      <w:r w:rsidR="004C68B3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2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and </w:t>
      </w:r>
      <w:r w:rsidR="00B9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treatmen</w:t>
      </w:r>
      <w:r w:rsidR="000C59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="00B9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7758CF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with animal meals.</w:t>
      </w:r>
      <w:r w:rsidR="00312339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</w:t>
      </w:r>
      <w:r w:rsidR="00312339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is </w:t>
      </w:r>
      <w:r w:rsidR="00C5613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can be explained by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C59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</w:t>
      </w:r>
      <w:r w:rsidR="000C59C3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312339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enrichment in nitrogen-15</w:t>
      </w:r>
      <w:r w:rsidR="00C20BCE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that occurs</w:t>
      </w:r>
      <w:r w:rsidR="00312339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each rise in </w:t>
      </w:r>
      <w:r w:rsidR="00775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trophic level</w:t>
      </w:r>
      <w:r w:rsidR="000134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De</w:t>
      </w:r>
      <w:r w:rsidR="00EB544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iro </w:t>
      </w:r>
      <w:r w:rsidR="004441F0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Epstein</w:t>
      </w:r>
      <w:r w:rsidR="0062745C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F22C4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1978). </w:t>
      </w:r>
      <w:r w:rsidR="00F97DDF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In yolk</w:t>
      </w:r>
      <w:r w:rsidR="00F97DDF">
        <w:rPr>
          <w:rFonts w:ascii="Times New Roman" w:hAnsi="Times New Roman" w:cs="Times New Roman"/>
          <w:color w:val="000000" w:themeColor="text1"/>
          <w:sz w:val="24"/>
          <w:szCs w:val="24"/>
        </w:rPr>
        <w:t>, e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nrichments </w:t>
      </w:r>
      <w:r w:rsidR="003A70D4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="007758C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δ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N were observed</w:t>
      </w:r>
      <w:r w:rsidR="00775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 no differences</w:t>
      </w:r>
      <w:r w:rsidR="000C59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between</w:t>
      </w:r>
      <w:r w:rsidR="00194C1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4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194C1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vegetable treatment and </w:t>
      </w:r>
      <w:r w:rsidR="000134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those with </w:t>
      </w:r>
      <w:r w:rsidR="0074362B" w:rsidRPr="001A620E">
        <w:rPr>
          <w:rFonts w:ascii="Times New Roman" w:hAnsi="Times New Roman" w:cs="Times New Roman"/>
          <w:color w:val="000000" w:themeColor="text1"/>
          <w:sz w:val="24"/>
          <w:szCs w:val="24"/>
        </w:rPr>
        <w:t>animal meal</w:t>
      </w:r>
      <w:r w:rsidR="00ED4631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(Table 3)</w:t>
      </w:r>
      <w:r w:rsidR="00194C1F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102D92" w14:textId="1EAC4046" w:rsidR="00ED4631" w:rsidRPr="00C8058A" w:rsidRDefault="00194C1F" w:rsidP="000F5611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D4631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Because there was a similar isotopic enrichment across animal meal </w:t>
      </w:r>
      <w:r w:rsidR="003A70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treatments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no significant differences </w:t>
      </w:r>
      <w:r w:rsidR="00ED4631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were </w:t>
      </w:r>
      <w:r w:rsid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found</w:t>
      </w:r>
      <w:r w:rsidR="00F97DDF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134D5" w:rsidRPr="003D5D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in the egg isotopic analyses </w:t>
      </w:r>
      <w:r w:rsidR="00ED4631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D61B8C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ED4631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&gt;0.05).</w:t>
      </w:r>
      <w:r w:rsidR="0031233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134D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These results differ from those of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Denadai et al. (2008)</w:t>
      </w:r>
      <w:r w:rsidR="000134D5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who reported</w:t>
      </w:r>
      <w:r w:rsidR="000F561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 enrichment in</w:t>
      </w:r>
      <w:r w:rsidR="000F561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eggs </w:t>
      </w:r>
      <w:r w:rsidR="007758CF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subjected to the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OM treatment and no difference </w:t>
      </w:r>
      <w:r w:rsidR="000F561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in relation to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control, despite verifying that the eggs from animals that received the BM, FM, OM+FM</w:t>
      </w:r>
      <w:r w:rsidR="000F561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BM+OM+FM treatments were isotopically enriched.</w:t>
      </w:r>
    </w:p>
    <w:p w14:paraId="18102D93" w14:textId="5B6FAE37" w:rsidR="00ED4631" w:rsidRPr="00F97DDF" w:rsidRDefault="00D902B1" w:rsidP="00D902B1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result_box31"/>
      <w:bookmarkEnd w:id="15"/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Y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olk allowed discriminatin</w:t>
      </w:r>
      <w:r w:rsidR="004C011A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 w:rsidR="00D61B8C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&lt;0.01) </w:t>
      </w:r>
      <w:r w:rsidR="000F561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between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all</w:t>
      </w:r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treatments with animal meal </w:t>
      </w:r>
      <w:r w:rsidR="000F561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and </w:t>
      </w:r>
      <w:r w:rsidR="00B9729F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vegetable </w:t>
      </w:r>
      <w:r w:rsidR="004C011A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control</w:t>
      </w:r>
      <w:r w:rsidR="00B9729F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(Figure </w:t>
      </w:r>
      <w:r w:rsidR="00BB0818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). </w:t>
      </w:r>
      <w:r w:rsidR="000134D5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However, </w:t>
      </w:r>
      <w:r w:rsidR="000134D5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D669A" w:rsidRPr="00C805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ccording to </w:t>
      </w:r>
      <w:r w:rsidR="00BD669A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Denadai </w:t>
      </w:r>
      <w:r w:rsidR="00BD669A" w:rsidRPr="00C8058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et al</w:t>
      </w:r>
      <w:r w:rsidR="00BD669A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(2008)</w:t>
      </w:r>
      <w:r w:rsidR="00ED463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the</w:t>
      </w:r>
      <w:r w:rsidR="00ED4631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δ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13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 and δ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15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 enrichment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responsible for this differentiation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prevented </w:t>
      </w:r>
      <w:r w:rsidR="00106E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distinguishing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among the 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treatments</w:t>
      </w:r>
      <w:r w:rsidR="004C011A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with the different animal meals (</w:t>
      </w:r>
      <w:r w:rsidR="00D61B8C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ED4631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&gt;0.05</w:t>
      </w:r>
      <w:r w:rsidR="00BD669A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 the yolk samples, the first component </w:t>
      </w:r>
      <w:r w:rsidR="00ED4631" w:rsidRPr="006B05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caused a greater separation </w:t>
      </w:r>
      <w:r w:rsidR="006B05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between </w:t>
      </w:r>
      <w:r w:rsidR="006B05FF" w:rsidRPr="006B05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treatment</w:t>
      </w:r>
      <w:r w:rsidR="006B05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6B05FF" w:rsidRPr="006B05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6B05F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(77.60%) and was more affected by carbon (0.950) than 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second component (22.40%).</w:t>
      </w:r>
    </w:p>
    <w:p w14:paraId="18102D94" w14:textId="571E1E75" w:rsidR="00B64D30" w:rsidRPr="00C8058A" w:rsidRDefault="006B05FF" w:rsidP="001417FD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21356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lbumen </w:t>
      </w:r>
      <w:r w:rsidRPr="001F0A7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analysis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also allowed 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differentiati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ng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 w:rsidR="00D61B8C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ED4631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&lt;0.01) between the vegetable 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control</w:t>
      </w:r>
      <w:r w:rsidR="004C011A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4631"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and the animal meal treatm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ents </w:t>
      </w:r>
      <w:r w:rsidR="00ED4631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(Figure </w:t>
      </w:r>
      <w:r w:rsidR="00BB0818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ED4631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). The albumen samples showed the best grouping of </w:t>
      </w:r>
      <w:r w:rsidR="00ED4631"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principal components and the greatest </w:t>
      </w:r>
      <w:r w:rsidR="00ED4631" w:rsidRPr="001417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separation between treatments. In the albumen samples, the first component caused a greater treatment separation (78.10%) and was more influenced by carbon (0.782) than </w:t>
      </w:r>
      <w:r w:rsidR="00ED4631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second component (21.90%). </w:t>
      </w:r>
      <w:r w:rsidR="00B64D30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This </w:t>
      </w:r>
      <w:r w:rsidR="00B64D30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13</w:t>
      </w:r>
      <w:r w:rsidR="00B64D30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 and </w:t>
      </w:r>
      <w:r w:rsidR="00B64D30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15</w:t>
      </w:r>
      <w:r w:rsidR="00B64D30" w:rsidRPr="0045767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 isotope enrichment is consistent with the findings of 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Carrijo et al. 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(2006)</w:t>
      </w:r>
      <w:r w:rsidR="00BB0818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Mori et al. (2007, 2008, 2013)</w:t>
      </w:r>
      <w:r w:rsidR="00BB0818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Denadai et al. (2008)</w:t>
      </w:r>
      <w:r w:rsidR="00BB0818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F22003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Gottmann (2008), 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Oliveira et al. 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(2010)</w:t>
      </w:r>
      <w:r w:rsidR="0073194D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861367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Cruz et al. (2012), who used animal meal in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diets 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of 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broilers</w:t>
      </w:r>
      <w:r w:rsidR="00E078C8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03492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</w:t>
      </w:r>
      <w:r w:rsidR="00B64D30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apanese quail</w:t>
      </w:r>
      <w:r w:rsidR="00E078C8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18102D95" w14:textId="3983468C" w:rsidR="00365C14" w:rsidRPr="003C266B" w:rsidRDefault="00ED4631" w:rsidP="003C266B">
      <w:pPr>
        <w:pStyle w:val="Standard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isotopic analysis of the egg and its fractions (yolk and albumen) allowed detect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ing</w:t>
      </w:r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when </w:t>
      </w:r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animal meals 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were used </w:t>
      </w:r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 the diets of</w:t>
      </w:r>
      <w:r w:rsidR="00861367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3194D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</w:t>
      </w:r>
      <w:r w:rsidR="00861367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apanese</w:t>
      </w:r>
      <w:r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quail. 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According to Hobson (</w:t>
      </w:r>
      <w:r w:rsidR="00082491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1995</w:t>
      </w:r>
      <w:r w:rsidR="000B4A19" w:rsidRPr="00C805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),</w:t>
      </w:r>
      <w:r w:rsidR="000B4A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for this evaluation, it is </w:t>
      </w:r>
      <w:r w:rsidR="000B4A19" w:rsidRPr="00897C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advisable to remove yolk lipids and </w:t>
      </w:r>
      <w:r w:rsidR="000B4A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then</w:t>
      </w:r>
      <w:r w:rsidR="000B4A19" w:rsidRPr="00897C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 whole egg lipids</w:t>
      </w:r>
      <w:r w:rsidR="000B4A19"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B4A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</w:t>
      </w:r>
      <w:r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ecause </w:t>
      </w:r>
      <w:r w:rsidR="000B4A19">
        <w:rPr>
          <w:rFonts w:ascii="Times New Roman" w:hAnsi="Times New Roman" w:cs="Times New Roman"/>
          <w:color w:val="000000" w:themeColor="text1"/>
          <w:sz w:val="24"/>
          <w:szCs w:val="24"/>
        </w:rPr>
        <w:t>their content in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4A19">
        <w:rPr>
          <w:rFonts w:ascii="Times New Roman" w:hAnsi="Times New Roman" w:cs="Times New Roman"/>
          <w:color w:val="000000" w:themeColor="text1"/>
          <w:sz w:val="24"/>
          <w:szCs w:val="24"/>
        </w:rPr>
        <w:t>several</w:t>
      </w:r>
      <w:r w:rsidR="000B4A19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tissues</w:t>
      </w:r>
      <w:r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can </w:t>
      </w:r>
      <w:r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vary among individuals. </w:t>
      </w:r>
      <w:r w:rsidR="001417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However, 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="004C011A" w:rsidRPr="00DC14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is step of the</w:t>
      </w:r>
      <w:r w:rsidR="004C011A" w:rsidRPr="00DC14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process was eliminated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 the present study</w:t>
      </w:r>
      <w:r w:rsidR="004C011A" w:rsidRPr="00DC14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reducing the cost and time of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</w:t>
      </w:r>
      <w:r w:rsidR="004C011A" w:rsidRPr="00DC14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analysis</w:t>
      </w:r>
      <w:r w:rsid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The reason for this was the use of albumen, </w:t>
      </w:r>
      <w:r w:rsidR="006103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which, </w:t>
      </w:r>
      <w:r w:rsidR="001417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0B4A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ue to</w:t>
      </w:r>
      <w:r w:rsidRPr="001A62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its low lipid content, does not need to be </w:t>
      </w:r>
      <w:r w:rsidRPr="004C01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defatted and is more suitable for this type of analysis.</w:t>
      </w:r>
      <w:bookmarkStart w:id="16" w:name="result_box37"/>
      <w:bookmarkEnd w:id="16"/>
      <w:r w:rsidR="004D07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B6C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</w:t>
      </w:r>
      <w:r w:rsidR="000B4A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obtained results are indicative</w:t>
      </w:r>
      <w:r w:rsidRPr="00F97D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that t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δ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C and δ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3C2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>stable isotope technique is a</w:t>
      </w:r>
      <w:r w:rsidR="001857B5" w:rsidRPr="00F97D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="001857B5"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>romising</w:t>
      </w:r>
      <w:r w:rsidRPr="00AB6C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tool for animal product traceability and certification</w:t>
      </w:r>
      <w:r w:rsidRPr="003C26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102D96" w14:textId="77777777" w:rsidR="00365C14" w:rsidRPr="003C266B" w:rsidRDefault="00365C14" w:rsidP="003C266B">
      <w:pPr>
        <w:pStyle w:val="Standard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102D97" w14:textId="77777777" w:rsidR="00295831" w:rsidRPr="003C266B" w:rsidRDefault="008F037C" w:rsidP="003C266B">
      <w:pPr>
        <w:pStyle w:val="Standard"/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26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Conclusion</w:t>
      </w:r>
    </w:p>
    <w:p w14:paraId="18102D98" w14:textId="22499439" w:rsidR="009202D2" w:rsidRPr="00AB6C48" w:rsidRDefault="00145561" w:rsidP="003C266B">
      <w:pPr>
        <w:spacing w:line="480" w:lineRule="auto"/>
        <w:ind w:firstLine="708"/>
        <w:jc w:val="both"/>
        <w:rPr>
          <w:rFonts w:ascii="Times New Roman" w:hAnsi="Times New Roman"/>
        </w:rPr>
      </w:pPr>
      <w:r w:rsidRPr="003C266B">
        <w:rPr>
          <w:rFonts w:ascii="Times New Roman" w:hAnsi="Times New Roman"/>
        </w:rPr>
        <w:t xml:space="preserve">The stable carbon </w:t>
      </w:r>
      <w:r w:rsidR="00B85C21" w:rsidRPr="00457677">
        <w:rPr>
          <w:rFonts w:ascii="Times New Roman" w:hAnsi="Times New Roman"/>
        </w:rPr>
        <w:t>(δ</w:t>
      </w:r>
      <w:r w:rsidR="00B85C21" w:rsidRPr="00457677">
        <w:rPr>
          <w:rFonts w:ascii="Times New Roman" w:hAnsi="Times New Roman"/>
          <w:vertAlign w:val="superscript"/>
        </w:rPr>
        <w:t>13</w:t>
      </w:r>
      <w:r w:rsidR="00B85C21" w:rsidRPr="00457677">
        <w:rPr>
          <w:rFonts w:ascii="Times New Roman" w:hAnsi="Times New Roman"/>
        </w:rPr>
        <w:t>C)</w:t>
      </w:r>
      <w:r w:rsidR="00B85C21" w:rsidRPr="001A620E">
        <w:rPr>
          <w:rFonts w:ascii="Times New Roman" w:hAnsi="Times New Roman"/>
        </w:rPr>
        <w:t xml:space="preserve"> </w:t>
      </w:r>
      <w:r w:rsidRPr="003C266B">
        <w:rPr>
          <w:rFonts w:ascii="Times New Roman" w:hAnsi="Times New Roman"/>
        </w:rPr>
        <w:t xml:space="preserve">and nitrogen </w:t>
      </w:r>
      <w:r w:rsidR="00B85C21" w:rsidRPr="00457677">
        <w:rPr>
          <w:rFonts w:ascii="Times New Roman" w:hAnsi="Times New Roman"/>
        </w:rPr>
        <w:t>(δ</w:t>
      </w:r>
      <w:r w:rsidR="00B85C21" w:rsidRPr="00457677">
        <w:rPr>
          <w:rFonts w:ascii="Times New Roman" w:hAnsi="Times New Roman"/>
          <w:vertAlign w:val="superscript"/>
        </w:rPr>
        <w:t>15</w:t>
      </w:r>
      <w:r w:rsidR="00B85C21" w:rsidRPr="00457677">
        <w:rPr>
          <w:rFonts w:ascii="Times New Roman" w:hAnsi="Times New Roman"/>
        </w:rPr>
        <w:t>N)</w:t>
      </w:r>
      <w:r w:rsidR="00B85C21" w:rsidRPr="001A620E">
        <w:rPr>
          <w:rFonts w:ascii="Times New Roman" w:hAnsi="Times New Roman"/>
        </w:rPr>
        <w:t xml:space="preserve"> </w:t>
      </w:r>
      <w:r w:rsidRPr="003C266B">
        <w:rPr>
          <w:rFonts w:ascii="Times New Roman" w:hAnsi="Times New Roman"/>
        </w:rPr>
        <w:t xml:space="preserve">isotope technique is an </w:t>
      </w:r>
      <w:r w:rsidR="00E078C8" w:rsidRPr="00F97DDF">
        <w:rPr>
          <w:rFonts w:ascii="Times New Roman" w:hAnsi="Times New Roman"/>
        </w:rPr>
        <w:t>e</w:t>
      </w:r>
      <w:r w:rsidRPr="00F97DDF">
        <w:rPr>
          <w:rFonts w:ascii="Times New Roman" w:hAnsi="Times New Roman"/>
        </w:rPr>
        <w:t xml:space="preserve">ffective tool for </w:t>
      </w:r>
      <w:r w:rsidR="003C266B">
        <w:rPr>
          <w:rFonts w:ascii="Times New Roman" w:hAnsi="Times New Roman"/>
        </w:rPr>
        <w:t xml:space="preserve">the </w:t>
      </w:r>
      <w:r w:rsidR="00B85C21" w:rsidRPr="00457677">
        <w:rPr>
          <w:rFonts w:ascii="Times New Roman" w:hAnsi="Times New Roman"/>
        </w:rPr>
        <w:t>traceability and certification of</w:t>
      </w:r>
      <w:r w:rsidRPr="001A620E">
        <w:rPr>
          <w:rFonts w:ascii="Times New Roman" w:hAnsi="Times New Roman"/>
        </w:rPr>
        <w:t xml:space="preserve"> products of animal origin, allow</w:t>
      </w:r>
      <w:r w:rsidR="00F97DDF">
        <w:rPr>
          <w:rFonts w:ascii="Times New Roman" w:hAnsi="Times New Roman"/>
        </w:rPr>
        <w:t xml:space="preserve">ing </w:t>
      </w:r>
      <w:r w:rsidR="00062AFC">
        <w:rPr>
          <w:rFonts w:ascii="Times New Roman" w:hAnsi="Times New Roman"/>
        </w:rPr>
        <w:t>to detect</w:t>
      </w:r>
      <w:r w:rsidR="003C266B">
        <w:rPr>
          <w:rFonts w:ascii="Times New Roman" w:hAnsi="Times New Roman"/>
        </w:rPr>
        <w:t xml:space="preserve"> </w:t>
      </w:r>
      <w:r w:rsidRPr="001A620E">
        <w:rPr>
          <w:rFonts w:ascii="Times New Roman" w:hAnsi="Times New Roman"/>
        </w:rPr>
        <w:t>the use of animal meal in</w:t>
      </w:r>
      <w:r w:rsidR="00861367" w:rsidRPr="00F97DDF">
        <w:rPr>
          <w:rFonts w:ascii="Times New Roman" w:hAnsi="Times New Roman"/>
        </w:rPr>
        <w:t xml:space="preserve"> </w:t>
      </w:r>
      <w:r w:rsidR="00503492">
        <w:rPr>
          <w:rFonts w:ascii="Times New Roman" w:hAnsi="Times New Roman"/>
        </w:rPr>
        <w:t>J</w:t>
      </w:r>
      <w:r w:rsidR="00861367" w:rsidRPr="00F97DDF">
        <w:rPr>
          <w:rFonts w:ascii="Times New Roman" w:hAnsi="Times New Roman"/>
        </w:rPr>
        <w:t>apanese</w:t>
      </w:r>
      <w:r w:rsidRPr="00F97DDF">
        <w:rPr>
          <w:rFonts w:ascii="Times New Roman" w:hAnsi="Times New Roman"/>
        </w:rPr>
        <w:t xml:space="preserve"> quail </w:t>
      </w:r>
      <w:r w:rsidR="009732A3" w:rsidRPr="00457677">
        <w:rPr>
          <w:rFonts w:ascii="Times New Roman" w:hAnsi="Times New Roman"/>
          <w:iCs/>
        </w:rPr>
        <w:t>(</w:t>
      </w:r>
      <w:r w:rsidR="009732A3" w:rsidRPr="00457677">
        <w:rPr>
          <w:rFonts w:ascii="Times New Roman" w:hAnsi="Times New Roman"/>
          <w:i/>
        </w:rPr>
        <w:t>Coturnix coturnix japonica</w:t>
      </w:r>
      <w:r w:rsidR="009732A3" w:rsidRPr="00457677">
        <w:rPr>
          <w:rFonts w:ascii="Times New Roman" w:hAnsi="Times New Roman"/>
        </w:rPr>
        <w:t>)</w:t>
      </w:r>
      <w:r w:rsidR="009732A3" w:rsidRPr="001A620E">
        <w:rPr>
          <w:rFonts w:ascii="Times New Roman" w:hAnsi="Times New Roman"/>
        </w:rPr>
        <w:t xml:space="preserve"> </w:t>
      </w:r>
      <w:r w:rsidRPr="00F97DDF">
        <w:rPr>
          <w:rFonts w:ascii="Times New Roman" w:hAnsi="Times New Roman"/>
        </w:rPr>
        <w:t xml:space="preserve">diets </w:t>
      </w:r>
      <w:r w:rsidR="009732A3" w:rsidRPr="00457677">
        <w:rPr>
          <w:rFonts w:ascii="Times New Roman" w:hAnsi="Times New Roman"/>
        </w:rPr>
        <w:t xml:space="preserve">by </w:t>
      </w:r>
      <w:r w:rsidR="00F97DDF">
        <w:rPr>
          <w:rFonts w:ascii="Times New Roman" w:hAnsi="Times New Roman"/>
        </w:rPr>
        <w:t xml:space="preserve">the </w:t>
      </w:r>
      <w:r w:rsidR="009732A3" w:rsidRPr="00457677">
        <w:rPr>
          <w:rFonts w:ascii="Times New Roman" w:hAnsi="Times New Roman"/>
        </w:rPr>
        <w:t>analy</w:t>
      </w:r>
      <w:r w:rsidR="00F97DDF">
        <w:rPr>
          <w:rFonts w:ascii="Times New Roman" w:hAnsi="Times New Roman"/>
        </w:rPr>
        <w:t>sis</w:t>
      </w:r>
      <w:r w:rsidR="00062AFC">
        <w:rPr>
          <w:rFonts w:ascii="Times New Roman" w:hAnsi="Times New Roman"/>
        </w:rPr>
        <w:t xml:space="preserve"> of</w:t>
      </w:r>
      <w:r w:rsidR="009732A3" w:rsidRPr="001A620E">
        <w:rPr>
          <w:rFonts w:ascii="Times New Roman" w:hAnsi="Times New Roman"/>
        </w:rPr>
        <w:t xml:space="preserve"> </w:t>
      </w:r>
      <w:r w:rsidR="00F0154D" w:rsidRPr="00F97DDF">
        <w:rPr>
          <w:rFonts w:ascii="Times New Roman" w:hAnsi="Times New Roman"/>
        </w:rPr>
        <w:t xml:space="preserve">whole </w:t>
      </w:r>
      <w:r w:rsidRPr="00F97DDF">
        <w:rPr>
          <w:rFonts w:ascii="Times New Roman" w:hAnsi="Times New Roman"/>
        </w:rPr>
        <w:t>eggs and their fractions (yolk and albumen).</w:t>
      </w:r>
    </w:p>
    <w:p w14:paraId="18102D99" w14:textId="77777777" w:rsidR="008F037C" w:rsidRPr="00AB6C48" w:rsidRDefault="008F037C" w:rsidP="00F97DDF">
      <w:pPr>
        <w:pStyle w:val="Standard"/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nl-NL"/>
        </w:rPr>
      </w:pPr>
    </w:p>
    <w:p w14:paraId="18102D9A" w14:textId="7BC819B5" w:rsidR="005F76E4" w:rsidRPr="00AB6C48" w:rsidRDefault="005F76E4" w:rsidP="00F97DDF">
      <w:pPr>
        <w:pStyle w:val="ANMheading1"/>
        <w:jc w:val="center"/>
        <w:rPr>
          <w:rFonts w:ascii="Times New Roman" w:hAnsi="Times New Roman"/>
          <w:color w:val="000000" w:themeColor="text1"/>
          <w:lang w:val="nl-NL"/>
        </w:rPr>
      </w:pPr>
      <w:r w:rsidRPr="00AB6C48">
        <w:rPr>
          <w:rFonts w:ascii="Times New Roman" w:hAnsi="Times New Roman"/>
          <w:color w:val="000000" w:themeColor="text1"/>
          <w:lang w:val="nl-NL"/>
        </w:rPr>
        <w:t>Acknowledgments</w:t>
      </w:r>
    </w:p>
    <w:p w14:paraId="18102D9B" w14:textId="70579685" w:rsidR="005F76E4" w:rsidRPr="00AB6C48" w:rsidRDefault="0073194D" w:rsidP="00F97DDF">
      <w:pPr>
        <w:pStyle w:val="ANMmaintext"/>
        <w:ind w:firstLine="708"/>
        <w:jc w:val="both"/>
        <w:rPr>
          <w:rFonts w:ascii="Times New Roman" w:hAnsi="Times New Roman"/>
          <w:color w:val="000000" w:themeColor="text1"/>
          <w:lang w:val="nl-NL"/>
        </w:rPr>
      </w:pPr>
      <w:r>
        <w:rPr>
          <w:rFonts w:ascii="Times New Roman" w:hAnsi="Times New Roman"/>
          <w:color w:val="000000" w:themeColor="text1"/>
          <w:lang w:val="nl-NL"/>
        </w:rPr>
        <w:t>T</w:t>
      </w:r>
      <w:r w:rsidR="009732A3" w:rsidRPr="00457677">
        <w:rPr>
          <w:rFonts w:ascii="Times New Roman" w:hAnsi="Times New Roman"/>
          <w:color w:val="000000" w:themeColor="text1"/>
          <w:lang w:val="nl-NL"/>
        </w:rPr>
        <w:t>o</w:t>
      </w:r>
      <w:r w:rsidR="005F76E4" w:rsidRPr="001A620E">
        <w:rPr>
          <w:rFonts w:ascii="Times New Roman" w:hAnsi="Times New Roman"/>
          <w:color w:val="000000" w:themeColor="text1"/>
          <w:lang w:val="nl-NL"/>
        </w:rPr>
        <w:t xml:space="preserve"> Fundação de Amparo à Pesquisa do Estado de São Paulo </w:t>
      </w:r>
      <w:r w:rsidR="009732A3" w:rsidRPr="00457677">
        <w:rPr>
          <w:rFonts w:ascii="Times New Roman" w:hAnsi="Times New Roman"/>
          <w:color w:val="000000" w:themeColor="text1"/>
          <w:lang w:val="nl-NL"/>
        </w:rPr>
        <w:t>(</w:t>
      </w:r>
      <w:r w:rsidR="005F76E4" w:rsidRPr="00457677">
        <w:rPr>
          <w:rFonts w:ascii="Times New Roman" w:hAnsi="Times New Roman"/>
          <w:color w:val="000000" w:themeColor="text1"/>
          <w:lang w:val="nl-NL"/>
        </w:rPr>
        <w:t>F</w:t>
      </w:r>
      <w:r w:rsidR="009732A3" w:rsidRPr="00457677">
        <w:rPr>
          <w:rFonts w:ascii="Times New Roman" w:hAnsi="Times New Roman"/>
          <w:color w:val="000000" w:themeColor="text1"/>
          <w:lang w:val="nl-NL"/>
        </w:rPr>
        <w:t>apesp</w:t>
      </w:r>
      <w:r w:rsidR="005F76E4" w:rsidRPr="00457677">
        <w:rPr>
          <w:rFonts w:ascii="Times New Roman" w:hAnsi="Times New Roman"/>
          <w:color w:val="000000" w:themeColor="text1"/>
          <w:lang w:val="nl-NL"/>
        </w:rPr>
        <w:t>)</w:t>
      </w:r>
      <w:r>
        <w:rPr>
          <w:rFonts w:ascii="Times New Roman" w:hAnsi="Times New Roman"/>
          <w:color w:val="000000" w:themeColor="text1"/>
          <w:lang w:val="nl-NL"/>
        </w:rPr>
        <w:t>,</w:t>
      </w:r>
      <w:r w:rsidR="005F76E4" w:rsidRPr="001A620E">
        <w:rPr>
          <w:rFonts w:ascii="Times New Roman" w:hAnsi="Times New Roman"/>
          <w:color w:val="000000" w:themeColor="text1"/>
          <w:lang w:val="nl-NL"/>
        </w:rPr>
        <w:t xml:space="preserve"> for </w:t>
      </w:r>
      <w:r w:rsidR="005F76E4" w:rsidRPr="00F97DDF">
        <w:rPr>
          <w:rFonts w:ascii="Times New Roman" w:hAnsi="Times New Roman"/>
          <w:color w:val="000000" w:themeColor="text1"/>
          <w:lang w:val="nl-NL"/>
        </w:rPr>
        <w:t xml:space="preserve">financial </w:t>
      </w:r>
      <w:r w:rsidR="009732A3" w:rsidRPr="00457677">
        <w:rPr>
          <w:rFonts w:ascii="Times New Roman" w:hAnsi="Times New Roman"/>
          <w:color w:val="000000" w:themeColor="text1"/>
          <w:lang w:val="nl-NL"/>
        </w:rPr>
        <w:t>support</w:t>
      </w:r>
      <w:r w:rsidR="005F76E4" w:rsidRPr="001A620E">
        <w:rPr>
          <w:rFonts w:ascii="Times New Roman" w:hAnsi="Times New Roman"/>
          <w:color w:val="000000" w:themeColor="text1"/>
          <w:lang w:val="nl-NL"/>
        </w:rPr>
        <w:t xml:space="preserve"> </w:t>
      </w:r>
      <w:r w:rsidR="009732A3" w:rsidRPr="00F97DDF">
        <w:rPr>
          <w:rFonts w:ascii="Times New Roman" w:hAnsi="Times New Roman"/>
          <w:color w:val="000000" w:themeColor="text1"/>
          <w:lang w:val="nl-NL"/>
        </w:rPr>
        <w:t>(</w:t>
      </w:r>
      <w:r w:rsidR="00145561" w:rsidRPr="00F97DDF">
        <w:rPr>
          <w:rFonts w:ascii="Times New Roman" w:hAnsi="Times New Roman"/>
          <w:color w:val="000000" w:themeColor="text1"/>
          <w:lang w:val="nl-NL"/>
        </w:rPr>
        <w:t>projec</w:t>
      </w:r>
      <w:r w:rsidR="00145561" w:rsidRPr="00AB6C48">
        <w:rPr>
          <w:rFonts w:ascii="Times New Roman" w:hAnsi="Times New Roman"/>
          <w:color w:val="000000" w:themeColor="text1"/>
          <w:lang w:val="nl-NL"/>
        </w:rPr>
        <w:t>t n</w:t>
      </w:r>
      <w:r>
        <w:rPr>
          <w:rFonts w:ascii="Times New Roman" w:hAnsi="Times New Roman"/>
          <w:color w:val="000000" w:themeColor="text1"/>
          <w:lang w:val="nl-NL"/>
        </w:rPr>
        <w:t xml:space="preserve">umbers </w:t>
      </w:r>
      <w:r w:rsidR="00145561" w:rsidRPr="00F97DDF">
        <w:rPr>
          <w:rFonts w:ascii="Times New Roman" w:hAnsi="Times New Roman"/>
          <w:color w:val="000000" w:themeColor="text1"/>
          <w:lang w:val="nl-NL"/>
        </w:rPr>
        <w:t>2008/5741</w:t>
      </w:r>
      <w:r w:rsidR="00145561" w:rsidRPr="00AB6C48">
        <w:rPr>
          <w:rFonts w:ascii="Times New Roman" w:hAnsi="Times New Roman"/>
          <w:color w:val="000000" w:themeColor="text1"/>
          <w:lang w:val="nl-NL"/>
        </w:rPr>
        <w:t>1-4 and 2017/04994-1</w:t>
      </w:r>
      <w:r w:rsidR="009732A3" w:rsidRPr="00AB6C48">
        <w:rPr>
          <w:rFonts w:ascii="Times New Roman" w:hAnsi="Times New Roman"/>
          <w:color w:val="000000" w:themeColor="text1"/>
          <w:lang w:val="nl-NL"/>
        </w:rPr>
        <w:t>)</w:t>
      </w:r>
      <w:r w:rsidR="00145561" w:rsidRPr="00AB6C48">
        <w:rPr>
          <w:rFonts w:ascii="Times New Roman" w:hAnsi="Times New Roman"/>
          <w:color w:val="000000" w:themeColor="text1"/>
          <w:lang w:val="nl-NL"/>
        </w:rPr>
        <w:t>.</w:t>
      </w:r>
    </w:p>
    <w:p w14:paraId="18102D9C" w14:textId="7BFAE894" w:rsidR="0073194D" w:rsidRDefault="0073194D" w:rsidP="00AB6C48">
      <w:pPr>
        <w:pStyle w:val="Standard"/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  <w:br w:type="page"/>
      </w:r>
    </w:p>
    <w:p w14:paraId="18102D9D" w14:textId="77777777" w:rsidR="00ED4631" w:rsidRPr="009827C4" w:rsidRDefault="00290A03" w:rsidP="001A620E">
      <w:pPr>
        <w:pStyle w:val="ANMheading1"/>
        <w:jc w:val="center"/>
        <w:rPr>
          <w:rFonts w:ascii="Times New Roman" w:hAnsi="Times New Roman"/>
          <w:color w:val="000000" w:themeColor="text1"/>
          <w:lang w:val="pt-BR"/>
        </w:rPr>
      </w:pPr>
      <w:r w:rsidRPr="009827C4">
        <w:rPr>
          <w:rFonts w:ascii="Times New Roman" w:hAnsi="Times New Roman"/>
          <w:color w:val="000000" w:themeColor="text1"/>
          <w:lang w:val="pt-BR"/>
        </w:rPr>
        <w:lastRenderedPageBreak/>
        <w:t>R</w:t>
      </w:r>
      <w:r w:rsidR="00ED4631" w:rsidRPr="009827C4">
        <w:rPr>
          <w:rFonts w:ascii="Times New Roman" w:hAnsi="Times New Roman"/>
          <w:color w:val="000000" w:themeColor="text1"/>
          <w:lang w:val="pt-BR"/>
        </w:rPr>
        <w:t>eferences</w:t>
      </w:r>
    </w:p>
    <w:p w14:paraId="3A474456" w14:textId="2D86B29C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pt-BR"/>
        </w:rPr>
      </w:pPr>
    </w:p>
    <w:p w14:paraId="5B156637" w14:textId="4A6E7C64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pt-BR"/>
        </w:rPr>
      </w:pPr>
    </w:p>
    <w:p w14:paraId="5EFF370D" w14:textId="0BA6D3B6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093BC9">
        <w:rPr>
          <w:rStyle w:val="Forte"/>
          <w:rFonts w:ascii="Times New Roman" w:hAnsi="Times New Roman"/>
          <w:b w:val="0"/>
          <w:color w:val="000000"/>
          <w:sz w:val="24"/>
          <w:shd w:val="clear" w:color="auto" w:fill="FFFFFF"/>
        </w:rPr>
        <w:t>BERTECHINI, A.G.</w:t>
      </w:r>
      <w:r w:rsidRPr="00093BC9">
        <w:rPr>
          <w:rStyle w:val="Forte"/>
          <w:rFonts w:ascii="Times New Roman" w:hAnsi="Times New Roman"/>
          <w:b w:val="0"/>
          <w:bCs w:val="0"/>
          <w:color w:val="000000"/>
          <w:sz w:val="24"/>
          <w:shd w:val="clear" w:color="auto" w:fill="FFFFFF"/>
        </w:rPr>
        <w:t xml:space="preserve"> </w:t>
      </w:r>
      <w:r w:rsidRPr="00093BC9">
        <w:rPr>
          <w:rStyle w:val="Forte"/>
          <w:rFonts w:ascii="Times New Roman" w:hAnsi="Times New Roman"/>
          <w:b w:val="0"/>
          <w:color w:val="000000"/>
          <w:sz w:val="24"/>
        </w:rPr>
        <w:t>Situação atual e perspectivas para a coturnicultura no Brasil. In: IV Simpósio Internacional</w:t>
      </w:r>
      <w:r w:rsidRPr="00C5410D">
        <w:rPr>
          <w:rStyle w:val="Forte"/>
          <w:rFonts w:ascii="Times New Roman" w:hAnsi="Times New Roman"/>
          <w:b w:val="0"/>
          <w:color w:val="000000"/>
          <w:sz w:val="24"/>
        </w:rPr>
        <w:t xml:space="preserve">, 4.; Congresso Brasileiro de Coturnicultura, 3., </w:t>
      </w:r>
      <w:r w:rsidRPr="00F10A73">
        <w:rPr>
          <w:rStyle w:val="Forte"/>
          <w:rFonts w:ascii="Times New Roman" w:hAnsi="Times New Roman"/>
          <w:b w:val="0"/>
          <w:color w:val="000000"/>
          <w:sz w:val="24"/>
        </w:rPr>
        <w:t>2010, Lavras</w:t>
      </w:r>
      <w:r w:rsidRPr="009827C4">
        <w:rPr>
          <w:rFonts w:ascii="Times New Roman" w:hAnsi="Times New Roman"/>
          <w:color w:val="000000"/>
          <w:sz w:val="24"/>
          <w:shd w:val="clear" w:color="auto" w:fill="FFFFFF"/>
        </w:rPr>
        <w:t xml:space="preserve">. </w:t>
      </w:r>
      <w:r w:rsidRPr="009827C4">
        <w:rPr>
          <w:rFonts w:ascii="Times New Roman" w:hAnsi="Times New Roman"/>
          <w:b/>
          <w:color w:val="000000"/>
          <w:sz w:val="24"/>
          <w:shd w:val="clear" w:color="auto" w:fill="FFFFFF"/>
        </w:rPr>
        <w:t>Anais</w:t>
      </w:r>
      <w:r w:rsidRPr="009827C4">
        <w:rPr>
          <w:rFonts w:ascii="Times New Roman" w:hAnsi="Times New Roman"/>
          <w:color w:val="000000"/>
          <w:sz w:val="24"/>
          <w:shd w:val="clear" w:color="auto" w:fill="FFFFFF"/>
        </w:rPr>
        <w:t>. Lavras: UFLA, 2010.</w:t>
      </w:r>
    </w:p>
    <w:p w14:paraId="7FEFDD36" w14:textId="77777777" w:rsidR="00245EF5" w:rsidRPr="00093BC9" w:rsidRDefault="00245EF5" w:rsidP="00245EF5">
      <w:pPr>
        <w:pStyle w:val="reference"/>
        <w:spacing w:line="48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r w:rsidRPr="00C5410D">
        <w:rPr>
          <w:rFonts w:ascii="Times New Roman" w:hAnsi="Times New Roman"/>
          <w:color w:val="000000" w:themeColor="text1"/>
          <w:sz w:val="24"/>
          <w:lang w:val="en-GB"/>
        </w:rPr>
        <w:t xml:space="preserve">BOTTERO, M.T.; DALMASSO, A. Animal species identification in food products: evolution of biomolecular methods. </w:t>
      </w:r>
      <w:r w:rsidRPr="00F10A73">
        <w:rPr>
          <w:rFonts w:ascii="Times New Roman" w:hAnsi="Times New Roman"/>
          <w:b/>
          <w:color w:val="000000" w:themeColor="text1"/>
          <w:sz w:val="24"/>
          <w:lang w:val="en-GB"/>
        </w:rPr>
        <w:t xml:space="preserve">The </w:t>
      </w:r>
      <w:r w:rsidRPr="009827C4">
        <w:rPr>
          <w:rFonts w:ascii="Times New Roman" w:hAnsi="Times New Roman"/>
          <w:b/>
          <w:color w:val="000000" w:themeColor="text1"/>
          <w:sz w:val="24"/>
          <w:lang w:val="en-US"/>
        </w:rPr>
        <w:t>Veterinary Journal</w:t>
      </w:r>
      <w:r w:rsidRPr="009827C4">
        <w:rPr>
          <w:rFonts w:ascii="Times New Roman" w:hAnsi="Times New Roman"/>
          <w:color w:val="000000" w:themeColor="text1"/>
          <w:sz w:val="24"/>
          <w:lang w:val="en-US"/>
        </w:rPr>
        <w:t xml:space="preserve">, v.190, p.34-38, 2011. DOI: </w:t>
      </w:r>
      <w:hyperlink r:id="rId14" w:tgtFrame="_blank" w:tooltip="Persistent link using digital object identifier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https://doi.org/10.1016/j.tvjl.2010.09.024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p w14:paraId="30066B9C" w14:textId="1A149641" w:rsidR="00245EF5" w:rsidRPr="00093BC9" w:rsidRDefault="00245EF5" w:rsidP="00245EF5">
      <w:pPr>
        <w:pStyle w:val="Ttulo4"/>
        <w:spacing w:before="0" w:beforeAutospacing="0" w:after="0" w:afterAutospacing="0" w:line="480" w:lineRule="auto"/>
        <w:rPr>
          <w:b w:val="0"/>
          <w:bCs w:val="0"/>
          <w:lang w:val="en-US"/>
        </w:rPr>
      </w:pPr>
      <w:r w:rsidRPr="009827C4">
        <w:rPr>
          <w:b w:val="0"/>
          <w:color w:val="242021"/>
          <w:lang w:val="en-US"/>
        </w:rPr>
        <w:t xml:space="preserve">CARRIJO, A.S.; PEZZATO, A.C.; DUCATTI, C.; SARTORI, J.R.; TRINCA, L.; SILVA, E.T. </w:t>
      </w:r>
      <w:r w:rsidRPr="00093BC9">
        <w:rPr>
          <w:b w:val="0"/>
          <w:color w:val="242021"/>
          <w:lang w:val="en-US"/>
        </w:rPr>
        <w:t xml:space="preserve">Traceability of bovine meat and bone meal in poultry by stable isotope analysis. </w:t>
      </w:r>
      <w:r w:rsidRPr="00093BC9">
        <w:rPr>
          <w:color w:val="242021"/>
          <w:lang w:val="en-US"/>
        </w:rPr>
        <w:t xml:space="preserve">Brazilian Journal </w:t>
      </w:r>
      <w:r w:rsidRPr="00C5410D">
        <w:rPr>
          <w:color w:val="242021"/>
          <w:lang w:val="en-US"/>
        </w:rPr>
        <w:t>of Poultry Science</w:t>
      </w:r>
      <w:r w:rsidRPr="00F10A73">
        <w:rPr>
          <w:b w:val="0"/>
          <w:color w:val="242021"/>
          <w:lang w:val="en-US"/>
        </w:rPr>
        <w:t xml:space="preserve">, v.8, p.63-68, 2006. DOI: </w:t>
      </w:r>
      <w:r w:rsidR="00F378E0">
        <w:fldChar w:fldCharType="begin"/>
      </w:r>
      <w:r w:rsidR="00F378E0" w:rsidRPr="00F77E49">
        <w:rPr>
          <w:lang w:val="en-US"/>
          <w:rPrChange w:id="17" w:author="Autor">
            <w:rPr/>
          </w:rPrChange>
        </w:rPr>
        <w:instrText xml:space="preserve"> HYPERLINK "https://doi.org/10.1590/S1516-635X2006000100010" </w:instrText>
      </w:r>
      <w:r w:rsidR="00F378E0">
        <w:fldChar w:fldCharType="separate"/>
      </w:r>
      <w:r w:rsidRPr="00093BC9">
        <w:rPr>
          <w:rStyle w:val="Hyperlink"/>
          <w:b w:val="0"/>
          <w:bCs w:val="0"/>
          <w:color w:val="auto"/>
          <w:u w:val="none"/>
          <w:lang w:val="en-US"/>
        </w:rPr>
        <w:t>https://doi.org/10.1590/S1516-635X2006000100010</w:t>
      </w:r>
      <w:r w:rsidR="00F378E0">
        <w:rPr>
          <w:rStyle w:val="Hyperlink"/>
          <w:b w:val="0"/>
          <w:bCs w:val="0"/>
          <w:color w:val="auto"/>
          <w:u w:val="none"/>
          <w:lang w:val="en-US"/>
        </w:rPr>
        <w:fldChar w:fldCharType="end"/>
      </w:r>
      <w:r w:rsidRPr="00093BC9">
        <w:rPr>
          <w:b w:val="0"/>
          <w:bCs w:val="0"/>
          <w:lang w:val="en-US"/>
        </w:rPr>
        <w:t>.</w:t>
      </w:r>
    </w:p>
    <w:p w14:paraId="015B176B" w14:textId="77777777" w:rsidR="00245EF5" w:rsidRPr="00093BC9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pt-BR"/>
        </w:rPr>
      </w:pPr>
      <w:r w:rsidRPr="00C5410D">
        <w:rPr>
          <w:rFonts w:ascii="Times New Roman" w:hAnsi="Times New Roman"/>
          <w:color w:val="000000" w:themeColor="text1"/>
          <w:sz w:val="24"/>
          <w:lang w:val="en-US"/>
        </w:rPr>
        <w:t xml:space="preserve">CRAIG, H. The geochemistry of the stable carbon isotopes. </w:t>
      </w:r>
      <w:r w:rsidRPr="00F10A73">
        <w:rPr>
          <w:rFonts w:ascii="Times New Roman" w:hAnsi="Times New Roman"/>
          <w:b/>
          <w:color w:val="000000" w:themeColor="text1"/>
          <w:sz w:val="24"/>
          <w:lang w:val="pt-BR"/>
        </w:rPr>
        <w:t>Geochimica et Cosmochimica Acta</w:t>
      </w:r>
      <w:r w:rsidRPr="009827C4">
        <w:rPr>
          <w:rFonts w:ascii="Times New Roman" w:hAnsi="Times New Roman"/>
          <w:color w:val="000000" w:themeColor="text1"/>
          <w:sz w:val="24"/>
          <w:lang w:val="pt-BR"/>
        </w:rPr>
        <w:t>, v.3, p.53-92, 1953. DOI</w:t>
      </w:r>
      <w:r w:rsidRPr="009827C4">
        <w:rPr>
          <w:rFonts w:ascii="Times New Roman" w:hAnsi="Times New Roman"/>
          <w:sz w:val="24"/>
          <w:lang w:val="pt-BR"/>
        </w:rPr>
        <w:t xml:space="preserve">: </w:t>
      </w:r>
      <w:hyperlink r:id="rId15" w:tgtFrame="_blank" w:tooltip="Persistent link using digital object identifier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https://doi.org/10.1016/0016-7037(53)90001-5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p w14:paraId="1E9E0BE3" w14:textId="22D50ABD" w:rsidR="00245EF5" w:rsidRPr="00093BC9" w:rsidRDefault="00245EF5" w:rsidP="00245EF5">
      <w:pPr>
        <w:pStyle w:val="reference"/>
        <w:spacing w:line="480" w:lineRule="auto"/>
        <w:rPr>
          <w:rFonts w:ascii="Times New Roman" w:hAnsi="Times New Roman"/>
          <w:sz w:val="24"/>
          <w:lang w:val="en-GB"/>
        </w:rPr>
      </w:pPr>
      <w:r w:rsidRPr="00C5410D">
        <w:rPr>
          <w:rFonts w:ascii="Times New Roman" w:hAnsi="Times New Roman"/>
          <w:color w:val="000000" w:themeColor="text1"/>
          <w:sz w:val="24"/>
        </w:rPr>
        <w:t xml:space="preserve">CRUZ, V.C.; ARAÚJO, P.C.; </w:t>
      </w:r>
      <w:r w:rsidRPr="00F10A73">
        <w:rPr>
          <w:rFonts w:ascii="Times New Roman" w:hAnsi="Times New Roman"/>
          <w:color w:val="000000" w:themeColor="text1"/>
          <w:sz w:val="24"/>
        </w:rPr>
        <w:t>SARTORI, J.R.; PEZZATO, A.C.; DENADAI, J.C.; POLYCARPO, G.V.; ZANETTI, L.H.; DUCATTI, C. Poultry offal meal in chicken: traceability using the technique of carbon (</w:t>
      </w:r>
      <w:r w:rsidRPr="009827C4">
        <w:rPr>
          <w:rFonts w:ascii="Times New Roman" w:hAnsi="Times New Roman"/>
          <w:color w:val="000000" w:themeColor="text1"/>
          <w:sz w:val="24"/>
          <w:vertAlign w:val="superscript"/>
        </w:rPr>
        <w:t>13</w:t>
      </w:r>
      <w:r w:rsidRPr="009827C4">
        <w:rPr>
          <w:rFonts w:ascii="Times New Roman" w:hAnsi="Times New Roman"/>
          <w:color w:val="000000" w:themeColor="text1"/>
          <w:sz w:val="24"/>
        </w:rPr>
        <w:t>C/</w:t>
      </w:r>
      <w:r w:rsidRPr="009827C4">
        <w:rPr>
          <w:rFonts w:ascii="Times New Roman" w:hAnsi="Times New Roman"/>
          <w:color w:val="000000" w:themeColor="text1"/>
          <w:sz w:val="24"/>
          <w:vertAlign w:val="superscript"/>
        </w:rPr>
        <w:t>12</w:t>
      </w:r>
      <w:r w:rsidRPr="009827C4">
        <w:rPr>
          <w:rFonts w:ascii="Times New Roman" w:hAnsi="Times New Roman"/>
          <w:color w:val="000000" w:themeColor="text1"/>
          <w:sz w:val="24"/>
        </w:rPr>
        <w:t>C) and nitrogen (</w:t>
      </w:r>
      <w:r w:rsidRPr="009827C4">
        <w:rPr>
          <w:rFonts w:ascii="Times New Roman" w:hAnsi="Times New Roman"/>
          <w:color w:val="000000" w:themeColor="text1"/>
          <w:sz w:val="24"/>
          <w:vertAlign w:val="superscript"/>
        </w:rPr>
        <w:t>15</w:t>
      </w:r>
      <w:r w:rsidRPr="009827C4">
        <w:rPr>
          <w:rFonts w:ascii="Times New Roman" w:hAnsi="Times New Roman"/>
          <w:color w:val="000000" w:themeColor="text1"/>
          <w:sz w:val="24"/>
        </w:rPr>
        <w:t>N/</w:t>
      </w:r>
      <w:r w:rsidRPr="009827C4">
        <w:rPr>
          <w:rFonts w:ascii="Times New Roman" w:hAnsi="Times New Roman"/>
          <w:color w:val="000000" w:themeColor="text1"/>
          <w:sz w:val="24"/>
          <w:vertAlign w:val="superscript"/>
        </w:rPr>
        <w:t>14</w:t>
      </w:r>
      <w:r w:rsidRPr="009827C4">
        <w:rPr>
          <w:rFonts w:ascii="Times New Roman" w:hAnsi="Times New Roman"/>
          <w:color w:val="000000" w:themeColor="text1"/>
          <w:sz w:val="24"/>
        </w:rPr>
        <w:t xml:space="preserve">N)-stable isotopes. </w:t>
      </w:r>
      <w:r w:rsidRPr="009827C4">
        <w:rPr>
          <w:rFonts w:ascii="Times New Roman" w:hAnsi="Times New Roman"/>
          <w:b/>
          <w:color w:val="000000" w:themeColor="text1"/>
          <w:sz w:val="24"/>
          <w:lang w:val="en-GB"/>
        </w:rPr>
        <w:t>Poultry Science</w:t>
      </w:r>
      <w:r w:rsidRPr="009827C4">
        <w:rPr>
          <w:rFonts w:ascii="Times New Roman" w:hAnsi="Times New Roman"/>
          <w:color w:val="000000" w:themeColor="text1"/>
          <w:sz w:val="24"/>
          <w:lang w:val="en-GB"/>
        </w:rPr>
        <w:t xml:space="preserve">, v.91, p.478-486, 2012. DOI: </w:t>
      </w:r>
      <w:hyperlink r:id="rId16" w:tgtFrame="_blank" w:tooltip="Persistent link using digital object identifier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https://doi.org/10.3382/ps.2011-01512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p w14:paraId="303AB6CB" w14:textId="77777777" w:rsidR="00245EF5" w:rsidRPr="00093BC9" w:rsidRDefault="00245EF5" w:rsidP="00245EF5">
      <w:pPr>
        <w:pStyle w:val="Ttulo4"/>
        <w:spacing w:before="0" w:beforeAutospacing="0" w:after="0" w:afterAutospacing="0" w:line="480" w:lineRule="auto"/>
        <w:rPr>
          <w:b w:val="0"/>
          <w:bCs w:val="0"/>
          <w:lang w:val="en-US"/>
        </w:rPr>
      </w:pPr>
      <w:r w:rsidRPr="00093BC9">
        <w:rPr>
          <w:b w:val="0"/>
          <w:lang w:val="en-GB"/>
        </w:rPr>
        <w:t xml:space="preserve">DENADAI, J.C.; DUCATTI, C.; SARTORI, J.R.; PEZZATO, A.C.; MÓRI, C.; GOTTMANN, R.; MITUO, M.A.O.; BORDINHON, A.M. The traceability of animal meals in layer diets as detected by stable carbon and nitrogen isotope analyses of eggs. </w:t>
      </w:r>
      <w:r w:rsidRPr="00093BC9">
        <w:rPr>
          <w:lang w:val="en-GB"/>
        </w:rPr>
        <w:t>Brazilian Journal of Poultry Science</w:t>
      </w:r>
      <w:r w:rsidRPr="00093BC9">
        <w:rPr>
          <w:b w:val="0"/>
          <w:lang w:val="en-GB"/>
        </w:rPr>
        <w:t xml:space="preserve">, v.10, p.189-194, 2008. DOI: </w:t>
      </w:r>
      <w:r w:rsidR="00F378E0">
        <w:fldChar w:fldCharType="begin"/>
      </w:r>
      <w:r w:rsidR="00F378E0" w:rsidRPr="00F77E49">
        <w:rPr>
          <w:lang w:val="en-US"/>
          <w:rPrChange w:id="18" w:author="Autor">
            <w:rPr/>
          </w:rPrChange>
        </w:rPr>
        <w:instrText xml:space="preserve"> HYPERLINK "https://doi.org/10.1590/S1516-635X2008000300010</w:instrText>
      </w:r>
      <w:r w:rsidR="00F378E0" w:rsidRPr="00F77E49">
        <w:rPr>
          <w:lang w:val="en-US"/>
          <w:rPrChange w:id="19" w:author="Autor">
            <w:rPr/>
          </w:rPrChange>
        </w:rPr>
        <w:instrText xml:space="preserve">" </w:instrText>
      </w:r>
      <w:r w:rsidR="00F378E0">
        <w:fldChar w:fldCharType="separate"/>
      </w:r>
      <w:r w:rsidRPr="00093BC9">
        <w:rPr>
          <w:rStyle w:val="Hyperlink"/>
          <w:b w:val="0"/>
          <w:bCs w:val="0"/>
          <w:color w:val="auto"/>
          <w:u w:val="none"/>
          <w:lang w:val="en-US"/>
        </w:rPr>
        <w:t>https://doi.org/10.1590/S1516-635X2008000300010</w:t>
      </w:r>
      <w:r w:rsidR="00F378E0">
        <w:rPr>
          <w:rStyle w:val="Hyperlink"/>
          <w:b w:val="0"/>
          <w:bCs w:val="0"/>
          <w:color w:val="auto"/>
          <w:u w:val="none"/>
          <w:lang w:val="en-US"/>
        </w:rPr>
        <w:fldChar w:fldCharType="end"/>
      </w:r>
      <w:r w:rsidRPr="00093BC9">
        <w:rPr>
          <w:b w:val="0"/>
          <w:bCs w:val="0"/>
          <w:lang w:val="en-US"/>
        </w:rPr>
        <w:t>.</w:t>
      </w:r>
    </w:p>
    <w:p w14:paraId="578358FB" w14:textId="77777777" w:rsidR="00245EF5" w:rsidRPr="00093BC9" w:rsidRDefault="00245EF5" w:rsidP="00245EF5">
      <w:pPr>
        <w:pStyle w:val="reference"/>
        <w:spacing w:line="48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r w:rsidRPr="00C5410D">
        <w:rPr>
          <w:rFonts w:ascii="Times New Roman" w:hAnsi="Times New Roman"/>
          <w:color w:val="000000" w:themeColor="text1"/>
          <w:sz w:val="24"/>
          <w:lang w:val="en-GB"/>
        </w:rPr>
        <w:lastRenderedPageBreak/>
        <w:t xml:space="preserve">DENIRO, M.J.; EPSTEIN, S. Influence of diet on the distribution of carbon isotopes in animals. </w:t>
      </w:r>
      <w:r w:rsidRPr="00F10A73">
        <w:rPr>
          <w:rFonts w:ascii="Times New Roman" w:hAnsi="Times New Roman"/>
          <w:b/>
          <w:color w:val="000000" w:themeColor="text1"/>
          <w:sz w:val="24"/>
          <w:lang w:val="pt-BR"/>
        </w:rPr>
        <w:t>Geochimica et Cosmochimica Acta</w:t>
      </w:r>
      <w:r w:rsidRPr="009827C4">
        <w:rPr>
          <w:rFonts w:ascii="Times New Roman" w:hAnsi="Times New Roman"/>
          <w:color w:val="000000" w:themeColor="text1"/>
          <w:sz w:val="24"/>
          <w:lang w:val="pt-BR"/>
        </w:rPr>
        <w:t xml:space="preserve">, v.42, p.495-506, 1978. DOI: </w:t>
      </w:r>
      <w:hyperlink r:id="rId17" w:tgtFrame="_blank" w:tooltip="Persistent link using digital object identifier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https://doi.org/10.1016/0016-7037(81)90244-1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p w14:paraId="64F98576" w14:textId="77777777" w:rsidR="00245EF5" w:rsidRPr="009827C4" w:rsidRDefault="00245EF5" w:rsidP="00093BC9">
      <w:pPr>
        <w:spacing w:line="480" w:lineRule="auto"/>
        <w:rPr>
          <w:rStyle w:val="Hyperlink"/>
          <w:rFonts w:ascii="Times New Roman" w:hAnsi="Times New Roman"/>
          <w:color w:val="000000" w:themeColor="text1"/>
          <w:u w:val="none"/>
        </w:rPr>
      </w:pPr>
      <w:r w:rsidRPr="009827C4">
        <w:rPr>
          <w:rStyle w:val="Hyperlink"/>
          <w:rFonts w:ascii="Times New Roman" w:hAnsi="Times New Roman"/>
          <w:color w:val="000000" w:themeColor="text1"/>
          <w:u w:val="none"/>
        </w:rPr>
        <w:t xml:space="preserve">EUROPEAN UNION. Regulation (EC) nº 1069/2009 of the European Parliament and of the Council of 21 October 2009 laying down health rules as regards animal by-products and derived products not intended for human consumption and repealing Regulation (EC) nº 1774/2002 (Animal by-products Regulation). </w:t>
      </w:r>
      <w:r w:rsidRPr="009827C4">
        <w:rPr>
          <w:rStyle w:val="Hyperlink"/>
          <w:rFonts w:ascii="Times New Roman" w:hAnsi="Times New Roman"/>
          <w:b/>
          <w:color w:val="000000" w:themeColor="text1"/>
          <w:u w:val="none"/>
        </w:rPr>
        <w:t>Official Journal of the European Union</w:t>
      </w:r>
      <w:r w:rsidRPr="009827C4">
        <w:rPr>
          <w:rStyle w:val="Hyperlink"/>
          <w:rFonts w:ascii="Times New Roman" w:hAnsi="Times New Roman"/>
          <w:color w:val="000000" w:themeColor="text1"/>
          <w:u w:val="none"/>
        </w:rPr>
        <w:t>, 14 Nov. 2009. L300.</w:t>
      </w:r>
    </w:p>
    <w:p w14:paraId="5381F428" w14:textId="77777777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sz w:val="24"/>
          <w:lang w:val="pt-BR"/>
        </w:rPr>
      </w:pPr>
      <w:r w:rsidRPr="00C5410D">
        <w:rPr>
          <w:rFonts w:ascii="Times New Roman" w:hAnsi="Times New Roman"/>
          <w:color w:val="242021"/>
          <w:sz w:val="24"/>
        </w:rPr>
        <w:t>GOTTMANN, R.; PEZZATO, A.C.</w:t>
      </w:r>
      <w:r w:rsidRPr="00F10A73">
        <w:rPr>
          <w:rFonts w:ascii="Times New Roman" w:hAnsi="Times New Roman"/>
          <w:color w:val="242021"/>
          <w:sz w:val="24"/>
        </w:rPr>
        <w:t xml:space="preserve">; DUCATTI, C.; DENADAI, J.C.; MORI, C.; MITUO, M.A.O.; SARTORI, J.R. Rastreabilidade de subprodutos de origem animal em dietas com levedura e trigo para frangos. </w:t>
      </w:r>
      <w:r w:rsidRPr="009827C4">
        <w:rPr>
          <w:rFonts w:ascii="Times New Roman" w:hAnsi="Times New Roman"/>
          <w:b/>
          <w:color w:val="242021"/>
          <w:sz w:val="24"/>
        </w:rPr>
        <w:t>Pesquisa Agropecuária Brasileira</w:t>
      </w:r>
      <w:r w:rsidRPr="009827C4">
        <w:rPr>
          <w:rFonts w:ascii="Times New Roman" w:hAnsi="Times New Roman"/>
          <w:color w:val="242021"/>
          <w:sz w:val="24"/>
        </w:rPr>
        <w:t>, v.43, p.1641-1647, 2008. DOI: https://doi.org/</w:t>
      </w:r>
      <w:r w:rsidRPr="009827C4">
        <w:rPr>
          <w:rFonts w:ascii="Times New Roman" w:hAnsi="Times New Roman"/>
          <w:sz w:val="24"/>
        </w:rPr>
        <w:t>10.1590/S0100-204X2008001200001.</w:t>
      </w:r>
    </w:p>
    <w:p w14:paraId="3B8078C6" w14:textId="77777777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en-GB"/>
        </w:rPr>
      </w:pPr>
      <w:r w:rsidRPr="009827C4">
        <w:rPr>
          <w:rFonts w:ascii="Times New Roman" w:hAnsi="Times New Roman"/>
          <w:color w:val="000000" w:themeColor="text1"/>
          <w:sz w:val="24"/>
          <w:lang w:val="en-GB"/>
        </w:rPr>
        <w:t xml:space="preserve">HENDRIKS, W.H.; BUTTS, C.A.; THOMAS, D.V.; JAMES, K.A.C.; MOREL, P.C.A.; VERSTEGEN, M.W.A. Nutritional quality and variation of meat and bone meal. </w:t>
      </w:r>
      <w:r w:rsidRPr="009827C4">
        <w:rPr>
          <w:rFonts w:ascii="Times New Roman" w:hAnsi="Times New Roman"/>
          <w:b/>
          <w:color w:val="000000" w:themeColor="text1"/>
          <w:sz w:val="24"/>
          <w:lang w:val="en-GB"/>
        </w:rPr>
        <w:t>Asian-Australasian Journal of Animal Sciences</w:t>
      </w:r>
      <w:r w:rsidRPr="009827C4">
        <w:rPr>
          <w:rFonts w:ascii="Times New Roman" w:hAnsi="Times New Roman"/>
          <w:color w:val="000000" w:themeColor="text1"/>
          <w:sz w:val="24"/>
          <w:lang w:val="en-GB"/>
        </w:rPr>
        <w:t xml:space="preserve">, v.15, p.1507-1516, 2002. </w:t>
      </w:r>
      <w:r w:rsidRPr="009827C4">
        <w:rPr>
          <w:rFonts w:ascii="Times New Roman" w:hAnsi="Times New Roman"/>
          <w:sz w:val="24"/>
        </w:rPr>
        <w:t>DOI: https://doi.org/10.5713/ajas.2002.1507</w:t>
      </w:r>
      <w:r w:rsidRPr="009827C4">
        <w:rPr>
          <w:rFonts w:ascii="Times New Roman" w:hAnsi="Times New Roman"/>
          <w:color w:val="000000" w:themeColor="text1"/>
          <w:sz w:val="24"/>
          <w:lang w:val="en-GB"/>
        </w:rPr>
        <w:t>.</w:t>
      </w:r>
    </w:p>
    <w:p w14:paraId="4AA62064" w14:textId="77777777" w:rsidR="00245EF5" w:rsidRPr="00093BC9" w:rsidRDefault="00245EF5" w:rsidP="00245EF5">
      <w:pPr>
        <w:overflowPunct/>
        <w:autoSpaceDE/>
        <w:autoSpaceDN/>
        <w:adjustRightInd/>
        <w:spacing w:line="480" w:lineRule="auto"/>
        <w:textAlignment w:val="auto"/>
        <w:rPr>
          <w:rFonts w:ascii="Times New Roman" w:hAnsi="Times New Roman"/>
        </w:rPr>
      </w:pPr>
      <w:r w:rsidRPr="009827C4">
        <w:rPr>
          <w:rFonts w:ascii="Times New Roman" w:hAnsi="Times New Roman"/>
          <w:lang w:val="en-GB"/>
        </w:rPr>
        <w:t xml:space="preserve">HERZKA, S.Z.; MELLINK, E.; TALLEY, D.M.; HUXEL G.R.; DAYTON, P.K. Stable isotope ratios of egg albumen of three waterbird species nesting in the Colorado River Delta indicate differences in foraging ground and isotopic niche breadth. </w:t>
      </w:r>
      <w:r w:rsidRPr="009827C4">
        <w:rPr>
          <w:rFonts w:ascii="Times New Roman" w:hAnsi="Times New Roman"/>
          <w:b/>
          <w:lang w:val="en-GB"/>
        </w:rPr>
        <w:t>Aquatic Conservation: Marine and Freshwater Ecosystems</w:t>
      </w:r>
      <w:r w:rsidRPr="009827C4">
        <w:rPr>
          <w:rFonts w:ascii="Times New Roman" w:hAnsi="Times New Roman"/>
          <w:lang w:val="en-GB"/>
        </w:rPr>
        <w:t xml:space="preserve">, v.23, p.546-563, 2013. DOI: </w:t>
      </w:r>
      <w:hyperlink r:id="rId18" w:history="1">
        <w:r w:rsidRPr="00093BC9">
          <w:rPr>
            <w:rStyle w:val="Hyperlink"/>
            <w:rFonts w:ascii="Times New Roman" w:hAnsi="Times New Roman"/>
            <w:bCs/>
            <w:color w:val="auto"/>
            <w:u w:val="none"/>
          </w:rPr>
          <w:t>https://doi.org/10.1002/aqc.2326</w:t>
        </w:r>
      </w:hyperlink>
      <w:r w:rsidRPr="00093BC9">
        <w:rPr>
          <w:rStyle w:val="Hyperlink"/>
          <w:rFonts w:ascii="Times New Roman" w:hAnsi="Times New Roman"/>
          <w:bCs/>
          <w:color w:val="auto"/>
          <w:u w:val="none"/>
        </w:rPr>
        <w:t>.</w:t>
      </w:r>
    </w:p>
    <w:p w14:paraId="62357BB6" w14:textId="77777777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pt-BR"/>
        </w:rPr>
      </w:pPr>
      <w:r w:rsidRPr="00C5410D">
        <w:rPr>
          <w:rFonts w:ascii="Times New Roman" w:hAnsi="Times New Roman"/>
          <w:color w:val="000000" w:themeColor="text1"/>
          <w:sz w:val="24"/>
          <w:lang w:val="en-GB"/>
        </w:rPr>
        <w:t>HOBSON, K.A. Reconstructing avian diets using stable-carbon and nitrogen isotope an</w:t>
      </w:r>
      <w:r w:rsidRPr="00F10A73">
        <w:rPr>
          <w:rFonts w:ascii="Times New Roman" w:hAnsi="Times New Roman"/>
          <w:color w:val="000000" w:themeColor="text1"/>
          <w:sz w:val="24"/>
          <w:lang w:val="en-GB"/>
        </w:rPr>
        <w:t xml:space="preserve">alysis of egg components: patterns of isotopic fractionation and turnover. </w:t>
      </w:r>
      <w:r w:rsidRPr="009827C4">
        <w:rPr>
          <w:rFonts w:ascii="Times New Roman" w:hAnsi="Times New Roman"/>
          <w:b/>
          <w:color w:val="000000" w:themeColor="text1"/>
          <w:sz w:val="24"/>
          <w:lang w:val="pt-BR"/>
        </w:rPr>
        <w:t>The Condor</w:t>
      </w:r>
      <w:r w:rsidRPr="009827C4">
        <w:rPr>
          <w:rFonts w:ascii="Times New Roman" w:hAnsi="Times New Roman"/>
          <w:color w:val="000000" w:themeColor="text1"/>
          <w:sz w:val="24"/>
          <w:lang w:val="pt-BR"/>
        </w:rPr>
        <w:t xml:space="preserve">, v.97, p.752-762, 1995. </w:t>
      </w:r>
      <w:r w:rsidRPr="009827C4">
        <w:rPr>
          <w:rFonts w:ascii="Times New Roman" w:hAnsi="Times New Roman"/>
          <w:sz w:val="24"/>
          <w:lang w:val="pt-BR"/>
        </w:rPr>
        <w:t>DOI:</w:t>
      </w:r>
      <w:r w:rsidRPr="00093BC9">
        <w:rPr>
          <w:rFonts w:ascii="Times New Roman" w:hAnsi="Times New Roman"/>
          <w:sz w:val="24"/>
        </w:rPr>
        <w:t xml:space="preserve"> https://doi.org/10.2307/1369183.</w:t>
      </w:r>
    </w:p>
    <w:p w14:paraId="38D7D7B9" w14:textId="609430A2" w:rsidR="00245EF5" w:rsidRPr="00093BC9" w:rsidRDefault="00245EF5" w:rsidP="00245EF5">
      <w:pPr>
        <w:pStyle w:val="reference"/>
        <w:spacing w:line="480" w:lineRule="auto"/>
        <w:rPr>
          <w:rFonts w:ascii="Times New Roman" w:hAnsi="Times New Roman"/>
          <w:sz w:val="24"/>
          <w:shd w:val="clear" w:color="auto" w:fill="FFFFFF"/>
        </w:rPr>
      </w:pPr>
      <w:r w:rsidRPr="00C5410D">
        <w:rPr>
          <w:rStyle w:val="Forte"/>
          <w:rFonts w:ascii="Times New Roman" w:hAnsi="Times New Roman"/>
          <w:b w:val="0"/>
          <w:sz w:val="24"/>
          <w:shd w:val="clear" w:color="auto" w:fill="FFFFFF"/>
        </w:rPr>
        <w:lastRenderedPageBreak/>
        <w:t>IBGE.</w:t>
      </w:r>
      <w:r w:rsidRPr="00F10A73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9827C4">
        <w:rPr>
          <w:rFonts w:ascii="Times New Roman" w:hAnsi="Times New Roman"/>
          <w:b/>
          <w:sz w:val="24"/>
          <w:shd w:val="clear" w:color="auto" w:fill="FFFFFF"/>
        </w:rPr>
        <w:t>Instituto Brasileiro de Geografia e Estatística</w:t>
      </w:r>
      <w:r w:rsidRPr="009827C4">
        <w:rPr>
          <w:rFonts w:ascii="Times New Roman" w:hAnsi="Times New Roman"/>
          <w:sz w:val="24"/>
          <w:shd w:val="clear" w:color="auto" w:fill="FFFFFF"/>
        </w:rPr>
        <w:t>. 2019. Available at: &lt;www.</w:t>
      </w:r>
      <w:r w:rsidRPr="009827C4">
        <w:rPr>
          <w:rFonts w:ascii="Times New Roman" w:hAnsi="Times New Roman"/>
        </w:rPr>
        <w:t>ibge.gov.br</w:t>
      </w:r>
      <w:r w:rsidRPr="00093BC9">
        <w:rPr>
          <w:rFonts w:ascii="Times New Roman" w:hAnsi="Times New Roman"/>
          <w:sz w:val="24"/>
          <w:shd w:val="clear" w:color="auto" w:fill="FFFFFF"/>
        </w:rPr>
        <w:t>&gt;. Accessed on: Feb. 29 2020.</w:t>
      </w:r>
    </w:p>
    <w:p w14:paraId="4B7BAF8B" w14:textId="77777777" w:rsidR="00245EF5" w:rsidRPr="00093BC9" w:rsidRDefault="00245EF5" w:rsidP="00245EF5">
      <w:pPr>
        <w:pStyle w:val="Ttulo4"/>
        <w:spacing w:before="0" w:beforeAutospacing="0" w:after="0" w:afterAutospacing="0" w:line="480" w:lineRule="auto"/>
        <w:rPr>
          <w:b w:val="0"/>
          <w:bCs w:val="0"/>
          <w:lang w:val="en-US"/>
        </w:rPr>
      </w:pPr>
      <w:r w:rsidRPr="00093BC9">
        <w:rPr>
          <w:rFonts w:eastAsia="Times New Roman"/>
          <w:b w:val="0"/>
          <w:color w:val="242021"/>
          <w:lang w:val="en-US"/>
        </w:rPr>
        <w:t xml:space="preserve">MORI, C.; DUCATTI, C.; PIZZOLANTE, C.C.; KAKIMOTO, S.K.; DENADAI, J.C. </w:t>
      </w:r>
      <w:r w:rsidRPr="00093BC9">
        <w:rPr>
          <w:b w:val="0"/>
          <w:iCs/>
          <w:color w:val="242021"/>
          <w:lang w:val="en-US"/>
        </w:rPr>
        <w:t>Traceability of animal meals in Japanese quail</w:t>
      </w:r>
      <w:r w:rsidRPr="00093BC9">
        <w:rPr>
          <w:b w:val="0"/>
          <w:bCs w:val="0"/>
          <w:iCs/>
          <w:color w:val="242021"/>
          <w:lang w:val="en-US"/>
        </w:rPr>
        <w:t xml:space="preserve"> </w:t>
      </w:r>
      <w:r w:rsidRPr="00093BC9">
        <w:rPr>
          <w:b w:val="0"/>
          <w:iCs/>
          <w:color w:val="242021"/>
          <w:lang w:val="en-US"/>
        </w:rPr>
        <w:t>eggs using the technique of 13C E 15N* stable</w:t>
      </w:r>
      <w:r w:rsidRPr="00093BC9">
        <w:rPr>
          <w:b w:val="0"/>
          <w:bCs w:val="0"/>
          <w:iCs/>
          <w:color w:val="242021"/>
          <w:lang w:val="en-US"/>
        </w:rPr>
        <w:t xml:space="preserve"> </w:t>
      </w:r>
      <w:r w:rsidRPr="00093BC9">
        <w:rPr>
          <w:b w:val="0"/>
          <w:iCs/>
          <w:color w:val="242021"/>
          <w:lang w:val="en-US"/>
        </w:rPr>
        <w:t>isotopes</w:t>
      </w:r>
      <w:r w:rsidRPr="00C5410D">
        <w:rPr>
          <w:b w:val="0"/>
          <w:bCs w:val="0"/>
          <w:iCs/>
          <w:color w:val="242021"/>
          <w:lang w:val="en-US"/>
        </w:rPr>
        <w:t xml:space="preserve">. </w:t>
      </w:r>
      <w:r w:rsidRPr="00F10A73">
        <w:rPr>
          <w:color w:val="242021"/>
          <w:lang w:val="en-US"/>
        </w:rPr>
        <w:t>Brazilian Journal of Poultry Science</w:t>
      </w:r>
      <w:r w:rsidRPr="009827C4">
        <w:rPr>
          <w:b w:val="0"/>
          <w:color w:val="242021"/>
          <w:lang w:val="en-US"/>
        </w:rPr>
        <w:t>,</w:t>
      </w:r>
      <w:r w:rsidRPr="009827C4">
        <w:rPr>
          <w:b w:val="0"/>
          <w:bCs w:val="0"/>
          <w:iCs/>
          <w:color w:val="242021"/>
          <w:lang w:val="en-US"/>
        </w:rPr>
        <w:t xml:space="preserve"> </w:t>
      </w:r>
      <w:r w:rsidRPr="009827C4">
        <w:rPr>
          <w:b w:val="0"/>
          <w:color w:val="242021"/>
          <w:lang w:val="en-US"/>
        </w:rPr>
        <w:t xml:space="preserve">v.15, p.59-64, 2013. DOI: </w:t>
      </w:r>
      <w:hyperlink r:id="rId19" w:history="1">
        <w:r w:rsidRPr="00093BC9">
          <w:rPr>
            <w:rStyle w:val="Hyperlink"/>
            <w:b w:val="0"/>
            <w:bCs w:val="0"/>
            <w:color w:val="auto"/>
            <w:u w:val="none"/>
            <w:lang w:val="en-US"/>
          </w:rPr>
          <w:t>https://doi.org/10.1590/S1516-635X2013000100010</w:t>
        </w:r>
      </w:hyperlink>
      <w:r w:rsidRPr="00093BC9">
        <w:rPr>
          <w:b w:val="0"/>
          <w:bCs w:val="0"/>
          <w:lang w:val="en-US"/>
        </w:rPr>
        <w:t>.</w:t>
      </w:r>
    </w:p>
    <w:p w14:paraId="630A5171" w14:textId="574823EB" w:rsidR="00245EF5" w:rsidRPr="00093BC9" w:rsidRDefault="00245EF5" w:rsidP="00245EF5">
      <w:pPr>
        <w:pStyle w:val="Ttulo4"/>
        <w:spacing w:before="0" w:beforeAutospacing="0" w:after="0" w:afterAutospacing="0" w:line="480" w:lineRule="auto"/>
        <w:rPr>
          <w:rFonts w:eastAsia="Times New Roman"/>
          <w:b w:val="0"/>
          <w:color w:val="242021"/>
          <w:lang w:val="en-US"/>
        </w:rPr>
      </w:pPr>
      <w:r w:rsidRPr="00093BC9">
        <w:rPr>
          <w:b w:val="0"/>
          <w:color w:val="242021"/>
          <w:lang w:val="nl-NL"/>
        </w:rPr>
        <w:t xml:space="preserve">MORI, C.; GARCIA, E.A.; DUCATTI, C.; DENADAI, J.C.; GOTTMANN, R.; MITUO, M.A.O. </w:t>
      </w:r>
      <w:r w:rsidRPr="00093BC9">
        <w:rPr>
          <w:b w:val="0"/>
          <w:color w:val="242021"/>
          <w:lang w:val="en-US"/>
        </w:rPr>
        <w:t>Poultry offal meal traceability in meat quail tissues using the technique of stable carbon (</w:t>
      </w:r>
      <w:r w:rsidRPr="00093BC9">
        <w:rPr>
          <w:b w:val="0"/>
          <w:color w:val="242021"/>
          <w:vertAlign w:val="superscript"/>
          <w:lang w:val="en-US"/>
        </w:rPr>
        <w:t>13</w:t>
      </w:r>
      <w:r w:rsidRPr="00093BC9">
        <w:rPr>
          <w:b w:val="0"/>
          <w:color w:val="242021"/>
          <w:lang w:val="en-US"/>
        </w:rPr>
        <w:t>C/</w:t>
      </w:r>
      <w:r w:rsidRPr="00C5410D">
        <w:rPr>
          <w:b w:val="0"/>
          <w:color w:val="242021"/>
          <w:vertAlign w:val="superscript"/>
          <w:lang w:val="en-US"/>
        </w:rPr>
        <w:t>12</w:t>
      </w:r>
      <w:r w:rsidRPr="00F10A73">
        <w:rPr>
          <w:b w:val="0"/>
          <w:color w:val="242021"/>
          <w:lang w:val="en-US"/>
        </w:rPr>
        <w:t>C) and nitrogen (</w:t>
      </w:r>
      <w:r w:rsidRPr="009827C4">
        <w:rPr>
          <w:b w:val="0"/>
          <w:color w:val="242021"/>
          <w:vertAlign w:val="superscript"/>
          <w:lang w:val="en-US"/>
        </w:rPr>
        <w:t>15</w:t>
      </w:r>
      <w:r w:rsidRPr="009827C4">
        <w:rPr>
          <w:b w:val="0"/>
          <w:color w:val="242021"/>
          <w:lang w:val="en-US"/>
        </w:rPr>
        <w:t>N/</w:t>
      </w:r>
      <w:r w:rsidRPr="009827C4">
        <w:rPr>
          <w:b w:val="0"/>
          <w:color w:val="242021"/>
          <w:vertAlign w:val="superscript"/>
          <w:lang w:val="en-US"/>
        </w:rPr>
        <w:t>14</w:t>
      </w:r>
      <w:r w:rsidRPr="009827C4">
        <w:rPr>
          <w:b w:val="0"/>
          <w:color w:val="242021"/>
          <w:lang w:val="en-US"/>
        </w:rPr>
        <w:t xml:space="preserve">N) isotopes. </w:t>
      </w:r>
      <w:r w:rsidRPr="009827C4">
        <w:rPr>
          <w:color w:val="242021"/>
          <w:lang w:val="en-US"/>
        </w:rPr>
        <w:t>Brazilian Journal of Poultry Science</w:t>
      </w:r>
      <w:r w:rsidRPr="009827C4">
        <w:rPr>
          <w:b w:val="0"/>
          <w:color w:val="242021"/>
          <w:lang w:val="en-US"/>
        </w:rPr>
        <w:t xml:space="preserve">, v.10, p.45-52, 2008. DOI: </w:t>
      </w:r>
      <w:hyperlink r:id="rId20" w:history="1">
        <w:r w:rsidRPr="00093BC9">
          <w:rPr>
            <w:rStyle w:val="Hyperlink"/>
            <w:b w:val="0"/>
            <w:bCs w:val="0"/>
            <w:color w:val="auto"/>
            <w:u w:val="none"/>
            <w:lang w:val="en-US"/>
          </w:rPr>
          <w:t>https://doi.org/10.1590/S1516-635X2008000100007</w:t>
        </w:r>
      </w:hyperlink>
      <w:r w:rsidRPr="009827C4">
        <w:rPr>
          <w:b w:val="0"/>
          <w:lang w:val="en-US"/>
        </w:rPr>
        <w:t>.</w:t>
      </w:r>
    </w:p>
    <w:p w14:paraId="1DE3561D" w14:textId="2C977B8A" w:rsidR="00245EF5" w:rsidRPr="00093BC9" w:rsidRDefault="00245EF5" w:rsidP="00245EF5">
      <w:pPr>
        <w:pStyle w:val="reference"/>
        <w:spacing w:line="480" w:lineRule="auto"/>
        <w:rPr>
          <w:rFonts w:ascii="Times New Roman" w:hAnsi="Times New Roman"/>
          <w:sz w:val="24"/>
        </w:rPr>
      </w:pPr>
      <w:r w:rsidRPr="00C5410D">
        <w:rPr>
          <w:rFonts w:ascii="Times New Roman" w:hAnsi="Times New Roman"/>
          <w:color w:val="242021"/>
          <w:sz w:val="24"/>
        </w:rPr>
        <w:t>MORI, C.; GAR</w:t>
      </w:r>
      <w:r w:rsidRPr="00F10A73">
        <w:rPr>
          <w:rFonts w:ascii="Times New Roman" w:hAnsi="Times New Roman"/>
          <w:color w:val="242021"/>
          <w:sz w:val="24"/>
        </w:rPr>
        <w:t>CIA, E.A.; DUCATTI, C.; DENADAI, J.C.; PELÍCIA, K.; GOTTMANN, R.; MITUO, A.O.M.; BORDINHON, A.M. Traceability of animal by-products in quail (</w:t>
      </w:r>
      <w:r w:rsidRPr="009827C4">
        <w:rPr>
          <w:rFonts w:ascii="Times New Roman" w:hAnsi="Times New Roman"/>
          <w:i/>
          <w:iCs/>
          <w:color w:val="242021"/>
          <w:sz w:val="24"/>
        </w:rPr>
        <w:t>Coturnix coturnix japonica</w:t>
      </w:r>
      <w:r w:rsidRPr="009827C4">
        <w:rPr>
          <w:rFonts w:ascii="Times New Roman" w:hAnsi="Times New Roman"/>
          <w:color w:val="242021"/>
          <w:sz w:val="24"/>
        </w:rPr>
        <w:t>) tissues using carbon (</w:t>
      </w:r>
      <w:r w:rsidRPr="009827C4">
        <w:rPr>
          <w:rFonts w:ascii="Times New Roman" w:hAnsi="Times New Roman"/>
          <w:color w:val="242021"/>
          <w:sz w:val="24"/>
          <w:vertAlign w:val="superscript"/>
        </w:rPr>
        <w:t>13</w:t>
      </w:r>
      <w:r w:rsidRPr="009827C4">
        <w:rPr>
          <w:rFonts w:ascii="Times New Roman" w:hAnsi="Times New Roman"/>
          <w:color w:val="242021"/>
          <w:sz w:val="24"/>
        </w:rPr>
        <w:t>C/</w:t>
      </w:r>
      <w:r w:rsidRPr="009827C4">
        <w:rPr>
          <w:rFonts w:ascii="Times New Roman" w:hAnsi="Times New Roman"/>
          <w:color w:val="242021"/>
          <w:sz w:val="24"/>
          <w:vertAlign w:val="superscript"/>
        </w:rPr>
        <w:t>12</w:t>
      </w:r>
      <w:r w:rsidRPr="009827C4">
        <w:rPr>
          <w:rFonts w:ascii="Times New Roman" w:hAnsi="Times New Roman"/>
          <w:color w:val="242021"/>
          <w:sz w:val="24"/>
        </w:rPr>
        <w:t>C) and nitrogen (</w:t>
      </w:r>
      <w:r w:rsidRPr="009827C4">
        <w:rPr>
          <w:rFonts w:ascii="Times New Roman" w:hAnsi="Times New Roman"/>
          <w:color w:val="242021"/>
          <w:sz w:val="24"/>
          <w:vertAlign w:val="superscript"/>
        </w:rPr>
        <w:t>15</w:t>
      </w:r>
      <w:r w:rsidRPr="009827C4">
        <w:rPr>
          <w:rFonts w:ascii="Times New Roman" w:hAnsi="Times New Roman"/>
          <w:color w:val="242021"/>
          <w:sz w:val="24"/>
        </w:rPr>
        <w:t>N/</w:t>
      </w:r>
      <w:r w:rsidRPr="009827C4">
        <w:rPr>
          <w:rFonts w:ascii="Times New Roman" w:hAnsi="Times New Roman"/>
          <w:color w:val="242021"/>
          <w:sz w:val="24"/>
          <w:vertAlign w:val="superscript"/>
        </w:rPr>
        <w:t>14</w:t>
      </w:r>
      <w:r w:rsidRPr="009827C4">
        <w:rPr>
          <w:rFonts w:ascii="Times New Roman" w:hAnsi="Times New Roman"/>
          <w:color w:val="242021"/>
          <w:sz w:val="24"/>
        </w:rPr>
        <w:t xml:space="preserve">N) stable isotopes. </w:t>
      </w:r>
      <w:r w:rsidRPr="009827C4">
        <w:rPr>
          <w:rFonts w:ascii="Times New Roman" w:hAnsi="Times New Roman"/>
          <w:b/>
          <w:color w:val="242021"/>
          <w:sz w:val="24"/>
        </w:rPr>
        <w:t>Brazilian Journal of Poultry Science</w:t>
      </w:r>
      <w:r w:rsidRPr="009827C4">
        <w:rPr>
          <w:rFonts w:ascii="Times New Roman" w:hAnsi="Times New Roman"/>
          <w:color w:val="242021"/>
          <w:sz w:val="24"/>
        </w:rPr>
        <w:t xml:space="preserve">, v.9, p.263-269, 2007. DOI: </w:t>
      </w:r>
      <w:hyperlink r:id="rId21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  <w:shd w:val="clear" w:color="auto" w:fill="FFFFFF"/>
          </w:rPr>
          <w:t>https://doi.org/10.1590/S1516-635X2007000400010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  <w:shd w:val="clear" w:color="auto" w:fill="FFFFFF"/>
        </w:rPr>
        <w:t>.</w:t>
      </w:r>
    </w:p>
    <w:p w14:paraId="356B45E4" w14:textId="77777777" w:rsidR="00245EF5" w:rsidRPr="009827C4" w:rsidRDefault="00245EF5" w:rsidP="00245EF5">
      <w:pPr>
        <w:pStyle w:val="Ttulo4"/>
        <w:spacing w:before="0" w:beforeAutospacing="0" w:after="0" w:afterAutospacing="0" w:line="480" w:lineRule="auto"/>
        <w:rPr>
          <w:color w:val="000000" w:themeColor="text1"/>
          <w:lang w:val="en-US"/>
        </w:rPr>
      </w:pPr>
      <w:r w:rsidRPr="009827C4">
        <w:rPr>
          <w:b w:val="0"/>
          <w:bCs w:val="0"/>
          <w:color w:val="242021"/>
          <w:lang w:val="nl-NL"/>
        </w:rPr>
        <w:t>OLIVEIRA, R.P.; DUCATTI</w:t>
      </w:r>
      <w:r w:rsidRPr="00093BC9">
        <w:rPr>
          <w:b w:val="0"/>
          <w:bCs w:val="0"/>
          <w:color w:val="242021"/>
          <w:lang w:val="nl-NL" w:eastAsia="nl-NL"/>
        </w:rPr>
        <w:t>, C</w:t>
      </w:r>
      <w:r w:rsidRPr="009827C4">
        <w:rPr>
          <w:b w:val="0"/>
          <w:bCs w:val="0"/>
          <w:color w:val="242021"/>
          <w:lang w:val="nl-NL"/>
        </w:rPr>
        <w:t>.; PEZZATO</w:t>
      </w:r>
      <w:r w:rsidRPr="00093BC9">
        <w:rPr>
          <w:b w:val="0"/>
          <w:bCs w:val="0"/>
          <w:color w:val="242021"/>
          <w:lang w:val="nl-NL" w:eastAsia="nl-NL"/>
        </w:rPr>
        <w:t>, A.C.</w:t>
      </w:r>
      <w:r w:rsidRPr="009827C4">
        <w:rPr>
          <w:b w:val="0"/>
          <w:bCs w:val="0"/>
          <w:color w:val="242021"/>
          <w:lang w:val="nl-NL"/>
        </w:rPr>
        <w:t>; DENADAI</w:t>
      </w:r>
      <w:r w:rsidRPr="00093BC9">
        <w:rPr>
          <w:b w:val="0"/>
          <w:bCs w:val="0"/>
          <w:color w:val="242021"/>
          <w:lang w:val="nl-NL" w:eastAsia="nl-NL"/>
        </w:rPr>
        <w:t>, J.C</w:t>
      </w:r>
      <w:r w:rsidRPr="009827C4">
        <w:rPr>
          <w:b w:val="0"/>
          <w:bCs w:val="0"/>
          <w:color w:val="242021"/>
          <w:lang w:val="nl-NL"/>
        </w:rPr>
        <w:t>.; CRUZ</w:t>
      </w:r>
      <w:r w:rsidRPr="00093BC9">
        <w:rPr>
          <w:b w:val="0"/>
          <w:bCs w:val="0"/>
          <w:color w:val="242021"/>
          <w:lang w:val="nl-NL" w:eastAsia="nl-NL"/>
        </w:rPr>
        <w:t>, V.C</w:t>
      </w:r>
      <w:r w:rsidRPr="009827C4">
        <w:rPr>
          <w:b w:val="0"/>
          <w:bCs w:val="0"/>
          <w:color w:val="242021"/>
          <w:lang w:val="nl-NL"/>
        </w:rPr>
        <w:t>.; SARTORI</w:t>
      </w:r>
      <w:r w:rsidRPr="00093BC9">
        <w:rPr>
          <w:b w:val="0"/>
          <w:bCs w:val="0"/>
          <w:color w:val="242021"/>
          <w:lang w:val="nl-NL" w:eastAsia="nl-NL"/>
        </w:rPr>
        <w:t>, J.R</w:t>
      </w:r>
      <w:r w:rsidRPr="009827C4">
        <w:rPr>
          <w:b w:val="0"/>
          <w:bCs w:val="0"/>
          <w:color w:val="242021"/>
          <w:lang w:val="nl-NL"/>
        </w:rPr>
        <w:t>.; CARRIJO</w:t>
      </w:r>
      <w:r w:rsidRPr="00093BC9">
        <w:rPr>
          <w:b w:val="0"/>
          <w:bCs w:val="0"/>
          <w:color w:val="242021"/>
          <w:lang w:val="nl-NL" w:eastAsia="nl-NL"/>
        </w:rPr>
        <w:t>, A.S.</w:t>
      </w:r>
      <w:r w:rsidRPr="009827C4">
        <w:rPr>
          <w:b w:val="0"/>
          <w:bCs w:val="0"/>
          <w:color w:val="242021"/>
          <w:lang w:val="nl-NL"/>
        </w:rPr>
        <w:t>; CALDARA</w:t>
      </w:r>
      <w:r w:rsidRPr="00093BC9">
        <w:rPr>
          <w:b w:val="0"/>
          <w:bCs w:val="0"/>
          <w:color w:val="242021"/>
          <w:lang w:val="nl-NL" w:eastAsia="nl-NL"/>
        </w:rPr>
        <w:t>, F.R.</w:t>
      </w:r>
      <w:r w:rsidRPr="009827C4">
        <w:rPr>
          <w:b w:val="0"/>
          <w:bCs w:val="0"/>
          <w:color w:val="242021"/>
          <w:lang w:val="nl-NL"/>
        </w:rPr>
        <w:t xml:space="preserve"> Traceability of poultry offal meal in broiler feeding using isotopic analysis (</w:t>
      </w:r>
      <w:r w:rsidRPr="00093BC9">
        <w:rPr>
          <w:b w:val="0"/>
          <w:bCs w:val="0"/>
          <w:color w:val="242021"/>
        </w:rPr>
        <w:t>δ</w:t>
      </w:r>
      <w:r w:rsidRPr="009827C4">
        <w:rPr>
          <w:b w:val="0"/>
          <w:bCs w:val="0"/>
          <w:color w:val="242021"/>
          <w:vertAlign w:val="superscript"/>
          <w:lang w:val="nl-NL"/>
        </w:rPr>
        <w:t>13</w:t>
      </w:r>
      <w:r w:rsidRPr="009827C4">
        <w:rPr>
          <w:b w:val="0"/>
          <w:bCs w:val="0"/>
          <w:color w:val="242021"/>
          <w:lang w:val="nl-NL"/>
        </w:rPr>
        <w:t xml:space="preserve">C and </w:t>
      </w:r>
      <w:r w:rsidRPr="00093BC9">
        <w:rPr>
          <w:b w:val="0"/>
          <w:bCs w:val="0"/>
          <w:color w:val="242021"/>
        </w:rPr>
        <w:t>δ</w:t>
      </w:r>
      <w:r w:rsidRPr="009827C4">
        <w:rPr>
          <w:b w:val="0"/>
          <w:bCs w:val="0"/>
          <w:color w:val="242021"/>
          <w:vertAlign w:val="superscript"/>
          <w:lang w:val="nl-NL"/>
        </w:rPr>
        <w:t>15</w:t>
      </w:r>
      <w:r w:rsidRPr="009827C4">
        <w:rPr>
          <w:b w:val="0"/>
          <w:bCs w:val="0"/>
          <w:color w:val="242021"/>
          <w:lang w:val="nl-NL"/>
        </w:rPr>
        <w:t xml:space="preserve">N) of different tissues. </w:t>
      </w:r>
      <w:r w:rsidRPr="00093BC9">
        <w:rPr>
          <w:color w:val="242021"/>
          <w:lang w:val="en-US"/>
        </w:rPr>
        <w:t>Brazilian Journal of Poultry Science,</w:t>
      </w:r>
      <w:r w:rsidRPr="009827C4">
        <w:rPr>
          <w:b w:val="0"/>
          <w:bCs w:val="0"/>
          <w:color w:val="242021"/>
          <w:lang w:val="en-US"/>
        </w:rPr>
        <w:t xml:space="preserve"> v.12, p.13-20, 2010.</w:t>
      </w:r>
      <w:r w:rsidRPr="00093BC9">
        <w:rPr>
          <w:b w:val="0"/>
          <w:bCs w:val="0"/>
          <w:color w:val="242021"/>
          <w:lang w:val="nl-NL" w:eastAsia="nl-NL"/>
        </w:rPr>
        <w:t xml:space="preserve"> DOI: https://doi.org/10.1590/S1516-635X2010000100002.</w:t>
      </w:r>
    </w:p>
    <w:p w14:paraId="6F650DDF" w14:textId="77777777" w:rsidR="00245EF5" w:rsidRPr="00093BC9" w:rsidRDefault="00245EF5" w:rsidP="00245EF5">
      <w:pPr>
        <w:pStyle w:val="Ttulo4"/>
        <w:spacing w:before="0" w:beforeAutospacing="0" w:after="0" w:afterAutospacing="0" w:line="480" w:lineRule="auto"/>
        <w:rPr>
          <w:color w:val="000000" w:themeColor="text1"/>
          <w:lang w:val="en-US"/>
        </w:rPr>
      </w:pPr>
      <w:r w:rsidRPr="00093BC9">
        <w:rPr>
          <w:b w:val="0"/>
          <w:bCs w:val="0"/>
          <w:color w:val="000000" w:themeColor="text1"/>
          <w:lang w:val="en-US"/>
        </w:rPr>
        <w:t>PRACHE, S.; CORNU, A.; BERDAGUÉ, J.L.; PRIOLO, A. Traceability of animal feeding diet in the meat and milk of small ruminants.</w:t>
      </w:r>
      <w:r w:rsidRPr="00093BC9">
        <w:rPr>
          <w:color w:val="000000" w:themeColor="text1"/>
          <w:lang w:val="en-US"/>
        </w:rPr>
        <w:t xml:space="preserve"> </w:t>
      </w:r>
      <w:r w:rsidRPr="009827C4">
        <w:rPr>
          <w:color w:val="000000" w:themeColor="text1"/>
          <w:lang w:val="en-US"/>
        </w:rPr>
        <w:t>Small Ruminant Research</w:t>
      </w:r>
      <w:r w:rsidRPr="009827C4">
        <w:rPr>
          <w:b w:val="0"/>
          <w:bCs w:val="0"/>
          <w:color w:val="000000" w:themeColor="text1"/>
          <w:lang w:val="en-US"/>
        </w:rPr>
        <w:t xml:space="preserve">, v.59, p.157-168, 2005. </w:t>
      </w:r>
      <w:r w:rsidRPr="00093BC9">
        <w:rPr>
          <w:b w:val="0"/>
          <w:bCs w:val="0"/>
          <w:color w:val="000000" w:themeColor="text1"/>
          <w:lang w:val="en-US"/>
        </w:rPr>
        <w:t xml:space="preserve">DOI: </w:t>
      </w:r>
      <w:hyperlink r:id="rId22" w:tgtFrame="_blank" w:tooltip="Persistent link using digital object identifier" w:history="1">
        <w:r w:rsidRPr="00093BC9">
          <w:rPr>
            <w:rStyle w:val="Hyperlink"/>
            <w:b w:val="0"/>
            <w:bCs w:val="0"/>
            <w:color w:val="auto"/>
            <w:u w:val="none"/>
            <w:lang w:val="en-US"/>
          </w:rPr>
          <w:t>https://doi.org/10.1016/j.smallrumres.2005.05.004</w:t>
        </w:r>
      </w:hyperlink>
      <w:r w:rsidRPr="00093BC9">
        <w:rPr>
          <w:rStyle w:val="Hyperlink"/>
          <w:b w:val="0"/>
          <w:bCs w:val="0"/>
          <w:color w:val="auto"/>
          <w:u w:val="none"/>
          <w:lang w:val="en-US"/>
        </w:rPr>
        <w:t>.</w:t>
      </w:r>
    </w:p>
    <w:p w14:paraId="12D2203F" w14:textId="77777777" w:rsidR="00245EF5" w:rsidRPr="00093BC9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</w:rPr>
      </w:pPr>
      <w:r w:rsidRPr="00C5410D">
        <w:rPr>
          <w:rFonts w:ascii="Times New Roman" w:hAnsi="Times New Roman"/>
          <w:color w:val="000000" w:themeColor="text1"/>
          <w:sz w:val="24"/>
        </w:rPr>
        <w:lastRenderedPageBreak/>
        <w:t xml:space="preserve">ROCK, L. The use of stable isotope techniques in egg authentication schemes: a review. </w:t>
      </w:r>
      <w:r w:rsidRPr="00F10A73">
        <w:rPr>
          <w:rFonts w:ascii="Times New Roman" w:hAnsi="Times New Roman"/>
          <w:b/>
          <w:color w:val="000000" w:themeColor="text1"/>
          <w:sz w:val="24"/>
        </w:rPr>
        <w:t>Trends in Food Science &amp; Technology</w:t>
      </w:r>
      <w:r w:rsidRPr="009827C4">
        <w:rPr>
          <w:rFonts w:ascii="Times New Roman" w:hAnsi="Times New Roman"/>
          <w:color w:val="000000" w:themeColor="text1"/>
          <w:sz w:val="24"/>
        </w:rPr>
        <w:t xml:space="preserve">, v.28, p.62-68, 2012. DOI: </w:t>
      </w:r>
      <w:hyperlink r:id="rId23" w:tgtFrame="_blank" w:tooltip="Persistent link using digital object identifier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https://doi.org/10.1016/j.tifs.2012.04.002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p w14:paraId="222BCAA9" w14:textId="77777777" w:rsidR="00245EF5" w:rsidRPr="00093BC9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en-GB"/>
        </w:rPr>
      </w:pPr>
      <w:r w:rsidRPr="00C5410D">
        <w:rPr>
          <w:rFonts w:ascii="Times New Roman" w:hAnsi="Times New Roman"/>
          <w:color w:val="000000" w:themeColor="text1"/>
          <w:sz w:val="24"/>
          <w:lang w:val="en-GB"/>
        </w:rPr>
        <w:t>ROCK, L.; ROWE, S.; CZERWIEC, A.; RICHMOND, H. Isotopic analysis of eggs: evaluating sample c</w:t>
      </w:r>
      <w:r w:rsidRPr="00F10A73">
        <w:rPr>
          <w:rFonts w:ascii="Times New Roman" w:hAnsi="Times New Roman"/>
          <w:color w:val="000000" w:themeColor="text1"/>
          <w:sz w:val="24"/>
          <w:lang w:val="en-GB"/>
        </w:rPr>
        <w:t xml:space="preserve">ollection and preparation. </w:t>
      </w:r>
      <w:r w:rsidRPr="009827C4">
        <w:rPr>
          <w:rFonts w:ascii="Times New Roman" w:hAnsi="Times New Roman"/>
          <w:b/>
          <w:color w:val="000000" w:themeColor="text1"/>
          <w:sz w:val="24"/>
          <w:lang w:val="en-GB"/>
        </w:rPr>
        <w:t>Food Chemistry</w:t>
      </w:r>
      <w:r w:rsidRPr="009827C4">
        <w:rPr>
          <w:rFonts w:ascii="Times New Roman" w:hAnsi="Times New Roman"/>
          <w:color w:val="000000" w:themeColor="text1"/>
          <w:sz w:val="24"/>
          <w:lang w:val="en-GB"/>
        </w:rPr>
        <w:t xml:space="preserve">, v.136, p.1551-1556, 2013. DOI: </w:t>
      </w:r>
      <w:hyperlink r:id="rId24" w:tgtFrame="_blank" w:tooltip="Persistent link using digital object identifier" w:history="1">
        <w:r w:rsidRPr="00093BC9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https://doi.org/10.1016/j.foodchem.2012.03.041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p w14:paraId="050A6A99" w14:textId="77777777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5410D">
        <w:rPr>
          <w:rFonts w:ascii="Times New Roman" w:hAnsi="Times New Roman"/>
          <w:color w:val="000000" w:themeColor="text1"/>
          <w:sz w:val="24"/>
          <w:lang w:val="en-GB"/>
        </w:rPr>
        <w:t xml:space="preserve">ROGERS, K.M. </w:t>
      </w:r>
      <w:r w:rsidRPr="00F10A73">
        <w:rPr>
          <w:rFonts w:ascii="Times New Roman" w:eastAsia="Calibri" w:hAnsi="Times New Roman"/>
          <w:color w:val="000000" w:themeColor="text1"/>
          <w:sz w:val="24"/>
          <w:lang w:val="en-GB"/>
        </w:rPr>
        <w:t>Stable isotopes as a tool to differentiate eggs laid by caged, barn, free range, and organic hens</w:t>
      </w:r>
      <w:r w:rsidRPr="009827C4">
        <w:rPr>
          <w:rFonts w:ascii="Times New Roman" w:hAnsi="Times New Roman"/>
          <w:color w:val="000000" w:themeColor="text1"/>
          <w:sz w:val="24"/>
          <w:lang w:val="en-GB"/>
        </w:rPr>
        <w:t xml:space="preserve">. </w:t>
      </w:r>
      <w:r w:rsidRPr="009827C4">
        <w:rPr>
          <w:rFonts w:ascii="Times New Roman" w:hAnsi="Times New Roman"/>
          <w:b/>
          <w:color w:val="000000" w:themeColor="text1"/>
          <w:sz w:val="24"/>
          <w:lang w:val="en-US"/>
        </w:rPr>
        <w:t>Journal of Agricultural and Food Chemistry</w:t>
      </w:r>
      <w:r w:rsidRPr="009827C4">
        <w:rPr>
          <w:rFonts w:ascii="Times New Roman" w:hAnsi="Times New Roman"/>
          <w:color w:val="000000" w:themeColor="text1"/>
          <w:sz w:val="24"/>
          <w:lang w:val="en-US"/>
        </w:rPr>
        <w:t xml:space="preserve">, v.57, p.4236-4242, 2009. </w:t>
      </w:r>
      <w:r w:rsidRPr="00093BC9">
        <w:rPr>
          <w:rFonts w:ascii="Times New Roman" w:hAnsi="Times New Roman"/>
          <w:color w:val="000000"/>
          <w:sz w:val="24"/>
          <w:shd w:val="clear" w:color="auto" w:fill="FFFFFF"/>
        </w:rPr>
        <w:t>DOI: https://doi.org/10.1021/jf803760s.</w:t>
      </w:r>
    </w:p>
    <w:p w14:paraId="7BA821B5" w14:textId="0A3AAD66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5410D">
        <w:rPr>
          <w:rFonts w:ascii="Times New Roman" w:hAnsi="Times New Roman"/>
          <w:color w:val="000000" w:themeColor="text1"/>
          <w:sz w:val="24"/>
          <w:lang w:val="pt-BR"/>
        </w:rPr>
        <w:t xml:space="preserve">ROSTAGNO, H.S. (Ed.). </w:t>
      </w:r>
      <w:r w:rsidRPr="00C5410D">
        <w:rPr>
          <w:rFonts w:ascii="Times New Roman" w:hAnsi="Times New Roman"/>
          <w:b/>
          <w:color w:val="000000" w:themeColor="text1"/>
          <w:sz w:val="24"/>
          <w:lang w:val="pt-BR"/>
        </w:rPr>
        <w:t>Tabelas brasileiras</w:t>
      </w:r>
      <w:r w:rsidRPr="00F10A73">
        <w:rPr>
          <w:rFonts w:ascii="Times New Roman" w:hAnsi="Times New Roman"/>
          <w:b/>
          <w:color w:val="000000" w:themeColor="text1"/>
          <w:sz w:val="24"/>
          <w:lang w:val="pt-BR"/>
        </w:rPr>
        <w:t xml:space="preserve"> para aves e suínos</w:t>
      </w:r>
      <w:r w:rsidRPr="009827C4">
        <w:rPr>
          <w:rFonts w:ascii="Times New Roman" w:hAnsi="Times New Roman"/>
          <w:bCs/>
          <w:color w:val="000000" w:themeColor="text1"/>
          <w:sz w:val="24"/>
          <w:lang w:val="pt-BR"/>
        </w:rPr>
        <w:t>: composição de alimentos e exigências nutricionais.</w:t>
      </w:r>
      <w:r w:rsidRPr="009827C4">
        <w:rPr>
          <w:rFonts w:ascii="Times New Roman" w:hAnsi="Times New Roman"/>
          <w:color w:val="000000" w:themeColor="text1"/>
          <w:sz w:val="24"/>
          <w:lang w:val="pt-BR"/>
        </w:rPr>
        <w:t xml:space="preserve"> </w:t>
      </w:r>
      <w:r w:rsidRPr="009827C4">
        <w:rPr>
          <w:rFonts w:ascii="Times New Roman" w:hAnsi="Times New Roman"/>
          <w:color w:val="000000" w:themeColor="text1"/>
          <w:sz w:val="24"/>
          <w:lang w:val="en-US"/>
        </w:rPr>
        <w:t>3.ed. Viçosa: Ed. da Universidade Federal de Viçosa, 2011. 252p.</w:t>
      </w:r>
    </w:p>
    <w:p w14:paraId="7C220A72" w14:textId="77777777" w:rsidR="00245EF5" w:rsidRPr="009827C4" w:rsidRDefault="00245EF5" w:rsidP="00245EF5">
      <w:pPr>
        <w:pStyle w:val="reference"/>
        <w:spacing w:line="480" w:lineRule="auto"/>
        <w:rPr>
          <w:rFonts w:ascii="Times New Roman" w:hAnsi="Times New Roman"/>
          <w:bCs/>
          <w:color w:val="000000" w:themeColor="text1"/>
          <w:sz w:val="24"/>
          <w:lang w:val="en-GB"/>
        </w:rPr>
      </w:pPr>
      <w:r w:rsidRPr="009827C4">
        <w:rPr>
          <w:rFonts w:ascii="Times New Roman" w:hAnsi="Times New Roman"/>
          <w:bCs/>
          <w:color w:val="000000" w:themeColor="text1"/>
          <w:sz w:val="24"/>
          <w:lang w:val="en-GB"/>
        </w:rPr>
        <w:t xml:space="preserve">VINCI, G.; PRETI, R.; TIERI, A.; VIERI, S. Authenticity and quality of animal origin food investigated by stable-isotope ratio analysis. </w:t>
      </w:r>
      <w:r w:rsidRPr="009827C4">
        <w:rPr>
          <w:rFonts w:ascii="Times New Roman" w:hAnsi="Times New Roman"/>
          <w:b/>
          <w:bCs/>
          <w:color w:val="000000" w:themeColor="text1"/>
          <w:sz w:val="24"/>
          <w:lang w:val="en-GB"/>
        </w:rPr>
        <w:t>Journal of the Science of Food and Agriculture</w:t>
      </w:r>
      <w:r w:rsidRPr="009827C4">
        <w:rPr>
          <w:rFonts w:ascii="Times New Roman" w:hAnsi="Times New Roman"/>
          <w:bCs/>
          <w:color w:val="000000" w:themeColor="text1"/>
          <w:sz w:val="24"/>
          <w:lang w:val="en-GB"/>
        </w:rPr>
        <w:t xml:space="preserve">, v.93, p.439-448, 2013. </w:t>
      </w:r>
      <w:r w:rsidRPr="009827C4">
        <w:rPr>
          <w:rFonts w:ascii="Times New Roman" w:hAnsi="Times New Roman"/>
          <w:color w:val="000000"/>
          <w:sz w:val="24"/>
          <w:shd w:val="clear" w:color="auto" w:fill="FFFFFF"/>
        </w:rPr>
        <w:t>DOI: https://doi.org/10.1002/jsfa.5970.</w:t>
      </w:r>
    </w:p>
    <w:p w14:paraId="40F7B49F" w14:textId="77777777" w:rsidR="00245EF5" w:rsidRPr="00AB6C48" w:rsidRDefault="00245EF5" w:rsidP="00245EF5">
      <w:pPr>
        <w:pStyle w:val="reference"/>
        <w:spacing w:line="480" w:lineRule="auto"/>
        <w:rPr>
          <w:b/>
          <w:i/>
          <w:szCs w:val="20"/>
        </w:rPr>
      </w:pPr>
      <w:r w:rsidRPr="009827C4">
        <w:rPr>
          <w:rFonts w:ascii="Times New Roman" w:hAnsi="Times New Roman"/>
          <w:color w:val="000000" w:themeColor="text1"/>
          <w:sz w:val="24"/>
          <w:lang w:val="en-GB"/>
        </w:rPr>
        <w:t xml:space="preserve">WANG, X.; PARSONS, C.M. Effect of raw material source, processing systems, and processing temperatures on amino acid digestibility of meat and bone meals. </w:t>
      </w:r>
      <w:r w:rsidRPr="009827C4">
        <w:rPr>
          <w:rFonts w:ascii="Times New Roman" w:hAnsi="Times New Roman"/>
          <w:b/>
          <w:color w:val="000000" w:themeColor="text1"/>
          <w:sz w:val="24"/>
          <w:lang w:val="en-US"/>
        </w:rPr>
        <w:t>Poultry Science</w:t>
      </w:r>
      <w:r w:rsidRPr="009827C4">
        <w:rPr>
          <w:rFonts w:ascii="Times New Roman" w:hAnsi="Times New Roman"/>
          <w:color w:val="000000" w:themeColor="text1"/>
          <w:sz w:val="24"/>
          <w:lang w:val="en-US"/>
        </w:rPr>
        <w:t xml:space="preserve">, v.77, p.834-841, 1998. DOI: </w:t>
      </w:r>
      <w:hyperlink r:id="rId25" w:tgtFrame="_blank" w:tooltip="Persistent link using digital object identifier" w:history="1">
        <w:r w:rsidRPr="009827C4">
          <w:rPr>
            <w:rStyle w:val="Hyperlink"/>
            <w:rFonts w:ascii="Times New Roman" w:hAnsi="Times New Roman"/>
            <w:color w:val="auto"/>
            <w:sz w:val="24"/>
            <w:u w:val="none"/>
          </w:rPr>
          <w:t>https://doi.org/10.1093/ps/77.6.834</w:t>
        </w:r>
      </w:hyperlink>
      <w:r w:rsidRPr="00093BC9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  <w:r w:rsidRPr="00F97DDF">
        <w:rPr>
          <w:b/>
          <w:i/>
          <w:szCs w:val="20"/>
        </w:rPr>
        <w:br w:type="page"/>
      </w:r>
    </w:p>
    <w:p w14:paraId="18102DB8" w14:textId="468629D5" w:rsidR="00ED4631" w:rsidRPr="00457677" w:rsidRDefault="00D61B8C">
      <w:pPr>
        <w:pStyle w:val="NormalWeb"/>
        <w:tabs>
          <w:tab w:val="clear" w:pos="708"/>
        </w:tabs>
        <w:spacing w:before="0" w:after="0" w:line="480" w:lineRule="auto"/>
        <w:jc w:val="both"/>
      </w:pPr>
      <w:r w:rsidRPr="00457677">
        <w:rPr>
          <w:b/>
        </w:rPr>
        <w:lastRenderedPageBreak/>
        <w:t>Table 1.</w:t>
      </w:r>
      <w:r w:rsidRPr="00457677">
        <w:rPr>
          <w:bCs/>
        </w:rPr>
        <w:t xml:space="preserve"> </w:t>
      </w:r>
      <w:r w:rsidRPr="00457677">
        <w:t xml:space="preserve">Composition of </w:t>
      </w:r>
      <w:r w:rsidR="0031131F">
        <w:t xml:space="preserve">the </w:t>
      </w:r>
      <w:r w:rsidRPr="00457677">
        <w:t xml:space="preserve">experimental diets </w:t>
      </w:r>
      <w:r w:rsidR="0031131F">
        <w:t>fed to the</w:t>
      </w:r>
      <w:r w:rsidRPr="00457677">
        <w:t xml:space="preserve"> </w:t>
      </w:r>
      <w:r w:rsidR="0031131F">
        <w:t>J</w:t>
      </w:r>
      <w:r w:rsidRPr="00457677">
        <w:t>apanese quail (</w:t>
      </w:r>
      <w:r w:rsidRPr="00457677">
        <w:rPr>
          <w:i/>
        </w:rPr>
        <w:t>Coturnix japonica</w:t>
      </w:r>
      <w:r w:rsidRPr="00457677">
        <w:t>).</w:t>
      </w:r>
    </w:p>
    <w:tbl>
      <w:tblPr>
        <w:tblW w:w="9471" w:type="dxa"/>
        <w:jc w:val="center"/>
        <w:tblBorders>
          <w:top w:val="single" w:sz="12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6"/>
        <w:gridCol w:w="813"/>
        <w:gridCol w:w="916"/>
        <w:gridCol w:w="916"/>
        <w:gridCol w:w="916"/>
        <w:gridCol w:w="959"/>
        <w:gridCol w:w="930"/>
        <w:gridCol w:w="941"/>
        <w:gridCol w:w="1404"/>
      </w:tblGrid>
      <w:tr w:rsidR="00ED4631" w:rsidRPr="00AB6C48" w14:paraId="18102DBB" w14:textId="77777777" w:rsidTr="00D30ADB">
        <w:trPr>
          <w:trHeight w:val="283"/>
          <w:jc w:val="center"/>
        </w:trPr>
        <w:tc>
          <w:tcPr>
            <w:tcW w:w="1676" w:type="dxa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B9" w14:textId="23FFB935" w:rsidR="00ED4631" w:rsidRPr="001A620E" w:rsidRDefault="00ED4631" w:rsidP="00457677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20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Ingredient</w:t>
            </w: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(%)</w:t>
            </w:r>
            <w:r w:rsidR="0031131F" w:rsidRPr="004576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BA" w14:textId="2470DE27" w:rsidR="00ED4631" w:rsidRPr="00AB6C48" w:rsidRDefault="00ED4631" w:rsidP="001A620E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Experimental diet</w:t>
            </w:r>
            <w:r w:rsidR="001417FD" w:rsidRPr="004576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(2)</w:t>
            </w:r>
          </w:p>
        </w:tc>
      </w:tr>
      <w:tr w:rsidR="00ED4631" w:rsidRPr="00AB6C48" w14:paraId="18102DC5" w14:textId="77777777" w:rsidTr="00D30ADB">
        <w:trPr>
          <w:trHeight w:val="283"/>
          <w:jc w:val="center"/>
        </w:trPr>
        <w:tc>
          <w:tcPr>
            <w:tcW w:w="1676" w:type="dxa"/>
            <w:vMerge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B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B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VEG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B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BM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B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OM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FM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BM+OM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BM+FM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OM+FM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BM+OM+FM</w:t>
            </w:r>
          </w:p>
        </w:tc>
      </w:tr>
      <w:tr w:rsidR="00ED4631" w:rsidRPr="00AB6C48" w14:paraId="18102DCF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6" w14:textId="190744FA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Corn grain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7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57.99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60.92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61.43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62.61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61.77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62.15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62.24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C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62.01</w:t>
            </w:r>
          </w:p>
        </w:tc>
      </w:tr>
      <w:tr w:rsidR="00ED4631" w:rsidRPr="00AB6C48" w14:paraId="18102DD9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0" w14:textId="46EDF73F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Soybean meal 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1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31.16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26.98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25.50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23.52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25.67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24.72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24.46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25.17</w:t>
            </w:r>
          </w:p>
        </w:tc>
      </w:tr>
      <w:tr w:rsidR="00ED4631" w:rsidRPr="00AB6C48" w14:paraId="18102DE3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A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BM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B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D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</w:tr>
      <w:tr w:rsidR="00ED4631" w:rsidRPr="00AB6C48" w14:paraId="18102DED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4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5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ED4631" w:rsidRPr="00AB6C48" w14:paraId="18102DF7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E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Feather meal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EF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4.00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ED4631" w:rsidRPr="00AB6C48" w14:paraId="18102E01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8" w14:textId="32331038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Soybean</w:t>
            </w:r>
            <w:r w:rsidR="00311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97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9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DF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</w:tr>
      <w:tr w:rsidR="00ED4631" w:rsidRPr="00AB6C48" w14:paraId="18102E0B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2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Limestone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3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6.62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7.24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6.80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6.87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7.18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6.83</w:t>
            </w:r>
          </w:p>
        </w:tc>
      </w:tr>
      <w:tr w:rsidR="00ED4631" w:rsidRPr="00AB6C48" w14:paraId="18102E15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C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BP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D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0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</w:tr>
      <w:tr w:rsidR="00ED4631" w:rsidRPr="00AB6C48" w14:paraId="18102E1F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6" w14:textId="6C01F022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result_box39"/>
            <w:bookmarkEnd w:id="20"/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DL-</w:t>
            </w:r>
            <w:r w:rsidR="00311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F97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ethio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nine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7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1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</w:tr>
      <w:tr w:rsidR="00ED4631" w:rsidRPr="00AB6C48" w14:paraId="18102E29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0" w14:textId="2166469C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result_box40"/>
            <w:bookmarkEnd w:id="21"/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L-</w:t>
            </w:r>
            <w:r w:rsidR="00311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F97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ysine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1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</w:tr>
      <w:tr w:rsidR="00ED4631" w:rsidRPr="00AB6C48" w14:paraId="18102E33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A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Salt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B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2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0.30</w:t>
            </w:r>
          </w:p>
        </w:tc>
      </w:tr>
      <w:tr w:rsidR="00ED4631" w:rsidRPr="00AB6C48" w14:paraId="18102E3D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4" w14:textId="47827914" w:rsidR="00ED4631" w:rsidRPr="001A620E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Vitamin </w:t>
            </w:r>
            <w:r w:rsidRPr="003113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premix</w:t>
            </w:r>
            <w:r w:rsidR="0031131F" w:rsidRPr="0045767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(</w:t>
            </w:r>
            <w:r w:rsidR="001417F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="0031131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5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</w:tr>
      <w:tr w:rsidR="00ED4631" w:rsidRPr="00AB6C48" w14:paraId="18102E47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E" w14:textId="0BBD1D3D" w:rsidR="00ED4631" w:rsidRPr="001A620E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Mineral premix</w:t>
            </w:r>
            <w:r w:rsidR="0031131F" w:rsidRPr="0045767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(</w:t>
            </w:r>
            <w:r w:rsidR="001417F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  <w:r w:rsidR="0031131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3F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</w:tr>
      <w:tr w:rsidR="00ED4631" w:rsidRPr="00AB6C48" w14:paraId="18102E51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8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Kaolin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9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4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631" w:rsidRPr="00AB6C48" w14:paraId="18102E5B" w14:textId="77777777" w:rsidTr="00D30ADB">
        <w:trPr>
          <w:trHeight w:val="283"/>
          <w:jc w:val="center"/>
        </w:trPr>
        <w:tc>
          <w:tcPr>
            <w:tcW w:w="167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2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1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3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1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3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5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100.00</w:t>
            </w:r>
          </w:p>
        </w:tc>
      </w:tr>
    </w:tbl>
    <w:p w14:paraId="18102E5E" w14:textId="4DB1D04C" w:rsidR="00ED4631" w:rsidRPr="00AB6C48" w:rsidRDefault="0031131F" w:rsidP="001A620E">
      <w:pPr>
        <w:pStyle w:val="ANMReferences"/>
        <w:spacing w:line="36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</w:pPr>
      <w:r w:rsidRPr="00457677">
        <w:rPr>
          <w:rFonts w:ascii="Times New Roman" w:hAnsi="Times New Roman"/>
          <w:sz w:val="20"/>
          <w:szCs w:val="20"/>
          <w:vertAlign w:val="superscript"/>
          <w:lang w:val="en-US"/>
        </w:rPr>
        <w:t>(1)</w:t>
      </w:r>
      <w:r w:rsidR="003F018D" w:rsidRPr="00457677">
        <w:rPr>
          <w:rFonts w:ascii="Times New Roman" w:hAnsi="Times New Roman"/>
          <w:sz w:val="20"/>
          <w:szCs w:val="20"/>
          <w:lang w:val="en-US"/>
        </w:rPr>
        <w:t>BM,</w:t>
      </w:r>
      <w:r w:rsidR="00ED4631" w:rsidRPr="00457677">
        <w:rPr>
          <w:rFonts w:ascii="Times New Roman" w:hAnsi="Times New Roman"/>
          <w:sz w:val="20"/>
          <w:szCs w:val="20"/>
          <w:lang w:val="en-US"/>
        </w:rPr>
        <w:t xml:space="preserve"> bovine meat and bone meal; OM</w:t>
      </w:r>
      <w:r w:rsidR="003F018D" w:rsidRPr="00457677">
        <w:rPr>
          <w:rFonts w:ascii="Times New Roman" w:hAnsi="Times New Roman"/>
          <w:sz w:val="20"/>
          <w:szCs w:val="20"/>
          <w:lang w:val="en-US"/>
        </w:rPr>
        <w:t xml:space="preserve">, poultry offal meal; </w:t>
      </w:r>
      <w:r w:rsidR="00E01940">
        <w:rPr>
          <w:rFonts w:ascii="Times New Roman" w:hAnsi="Times New Roman"/>
          <w:sz w:val="20"/>
          <w:szCs w:val="20"/>
          <w:lang w:val="en-US"/>
        </w:rPr>
        <w:t xml:space="preserve">and </w:t>
      </w:r>
      <w:r w:rsidR="003F018D" w:rsidRPr="00457677">
        <w:rPr>
          <w:rFonts w:ascii="Times New Roman" w:hAnsi="Times New Roman"/>
          <w:sz w:val="20"/>
          <w:szCs w:val="20"/>
          <w:lang w:val="en-US"/>
        </w:rPr>
        <w:t>BP,</w:t>
      </w:r>
      <w:r w:rsidR="00ED4631" w:rsidRPr="00457677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01940">
        <w:rPr>
          <w:rFonts w:ascii="Times New Roman" w:hAnsi="Times New Roman"/>
          <w:sz w:val="20"/>
          <w:szCs w:val="20"/>
          <w:lang w:val="en-US"/>
        </w:rPr>
        <w:t>d</w:t>
      </w:r>
      <w:r w:rsidR="00ED4631" w:rsidRPr="00457677">
        <w:rPr>
          <w:rFonts w:ascii="Times New Roman" w:hAnsi="Times New Roman"/>
          <w:sz w:val="20"/>
          <w:szCs w:val="20"/>
          <w:lang w:val="en-US"/>
        </w:rPr>
        <w:t>icalcium phosphate</w:t>
      </w:r>
      <w:r w:rsidR="001417FD">
        <w:rPr>
          <w:rFonts w:ascii="Times New Roman" w:hAnsi="Times New Roman"/>
          <w:sz w:val="20"/>
          <w:szCs w:val="20"/>
          <w:lang w:val="en-US"/>
        </w:rPr>
        <w:t>.</w:t>
      </w:r>
      <w:r w:rsidR="00ED4631" w:rsidRPr="00457677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417FD" w:rsidRPr="00457677">
        <w:rPr>
          <w:rFonts w:ascii="Times New Roman" w:hAnsi="Times New Roman"/>
          <w:sz w:val="20"/>
          <w:szCs w:val="20"/>
          <w:vertAlign w:val="superscript"/>
          <w:lang w:val="en-US"/>
        </w:rPr>
        <w:t>(2)</w:t>
      </w:r>
      <w:r w:rsidR="003F018D" w:rsidRPr="001A620E">
        <w:rPr>
          <w:rFonts w:ascii="Times New Roman" w:hAnsi="Times New Roman"/>
          <w:sz w:val="20"/>
          <w:szCs w:val="20"/>
          <w:lang w:val="en-US"/>
        </w:rPr>
        <w:t>VEG</w:t>
      </w:r>
      <w:r w:rsidR="003F018D" w:rsidRPr="00457677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1A620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01940" w:rsidRPr="001A620E">
        <w:rPr>
          <w:rFonts w:ascii="Times New Roman" w:hAnsi="Times New Roman"/>
          <w:sz w:val="20"/>
          <w:szCs w:val="20"/>
          <w:lang w:val="en-US"/>
        </w:rPr>
        <w:t xml:space="preserve">strictly vegetable </w:t>
      </w:r>
      <w:r w:rsidR="00ED4631" w:rsidRPr="001A620E">
        <w:rPr>
          <w:rFonts w:ascii="Times New Roman" w:hAnsi="Times New Roman"/>
          <w:sz w:val="20"/>
          <w:szCs w:val="20"/>
          <w:lang w:val="en-US"/>
        </w:rPr>
        <w:t xml:space="preserve">control treatment, </w:t>
      </w:r>
      <w:r w:rsidR="001417FD">
        <w:rPr>
          <w:rFonts w:ascii="Times New Roman" w:hAnsi="Times New Roman"/>
          <w:sz w:val="20"/>
          <w:szCs w:val="20"/>
          <w:lang w:val="en-US"/>
        </w:rPr>
        <w:t>with corn (</w:t>
      </w:r>
      <w:r w:rsidR="001417FD" w:rsidRPr="006B1B1A">
        <w:rPr>
          <w:rFonts w:ascii="Times New Roman" w:hAnsi="Times New Roman"/>
          <w:i/>
          <w:iCs/>
          <w:sz w:val="20"/>
          <w:szCs w:val="20"/>
          <w:lang w:val="en-US"/>
        </w:rPr>
        <w:t>Zea mays</w:t>
      </w:r>
      <w:r w:rsidR="001417FD">
        <w:rPr>
          <w:rFonts w:ascii="Times New Roman" w:hAnsi="Times New Roman"/>
          <w:sz w:val="20"/>
          <w:szCs w:val="20"/>
          <w:lang w:val="en-US"/>
        </w:rPr>
        <w:t>) and soybean (</w:t>
      </w:r>
      <w:r w:rsidR="001417FD" w:rsidRPr="00457677">
        <w:rPr>
          <w:rFonts w:ascii="Times New Roman" w:hAnsi="Times New Roman"/>
          <w:i/>
          <w:iCs/>
          <w:sz w:val="20"/>
          <w:szCs w:val="20"/>
          <w:lang w:val="en-US"/>
        </w:rPr>
        <w:t>Glycine max</w:t>
      </w:r>
      <w:r w:rsidR="001417FD">
        <w:rPr>
          <w:rFonts w:ascii="Times New Roman" w:hAnsi="Times New Roman"/>
          <w:sz w:val="20"/>
          <w:szCs w:val="20"/>
          <w:lang w:val="en-US"/>
        </w:rPr>
        <w:t>) meal</w:t>
      </w:r>
      <w:r w:rsidR="00B7266F" w:rsidRPr="00F97DDF">
        <w:rPr>
          <w:rFonts w:ascii="Times New Roman" w:hAnsi="Times New Roman"/>
          <w:sz w:val="20"/>
          <w:szCs w:val="20"/>
          <w:lang w:val="en-US"/>
        </w:rPr>
        <w:t>;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97C16" w:rsidRPr="00F97DDF">
        <w:rPr>
          <w:rFonts w:ascii="Times New Roman" w:hAnsi="Times New Roman"/>
          <w:sz w:val="20"/>
          <w:szCs w:val="20"/>
          <w:lang w:val="en-US"/>
        </w:rPr>
        <w:t>FM</w:t>
      </w:r>
      <w:r w:rsidR="00797C16" w:rsidRPr="00457677">
        <w:rPr>
          <w:rFonts w:ascii="Times New Roman" w:hAnsi="Times New Roman"/>
          <w:sz w:val="20"/>
          <w:szCs w:val="20"/>
          <w:lang w:val="en-US"/>
        </w:rPr>
        <w:t>,</w:t>
      </w:r>
      <w:r w:rsidR="00797C16" w:rsidRPr="001A620E">
        <w:rPr>
          <w:rFonts w:ascii="Times New Roman" w:hAnsi="Times New Roman"/>
          <w:sz w:val="20"/>
          <w:szCs w:val="20"/>
          <w:lang w:val="en-US"/>
        </w:rPr>
        <w:t xml:space="preserve"> feather meal; BM+OM</w:t>
      </w:r>
      <w:r w:rsidR="00797C16" w:rsidRPr="00457677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1A620E">
        <w:rPr>
          <w:rFonts w:ascii="Times New Roman" w:hAnsi="Times New Roman"/>
          <w:sz w:val="20"/>
          <w:szCs w:val="20"/>
          <w:lang w:val="en-US"/>
        </w:rPr>
        <w:t xml:space="preserve"> bovine meat and bone meal</w:t>
      </w:r>
      <w:r w:rsidR="00797C16" w:rsidRPr="00F97DD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97C16" w:rsidRPr="00AB6C48">
        <w:rPr>
          <w:rFonts w:ascii="Times New Roman" w:hAnsi="Times New Roman"/>
          <w:sz w:val="20"/>
          <w:szCs w:val="20"/>
          <w:lang w:val="en-US"/>
        </w:rPr>
        <w:t>and poultry offal meal; BM+FM</w:t>
      </w:r>
      <w:r w:rsidR="00797C16" w:rsidRPr="00457677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1A620E">
        <w:rPr>
          <w:rFonts w:ascii="Times New Roman" w:hAnsi="Times New Roman"/>
          <w:sz w:val="20"/>
          <w:szCs w:val="20"/>
          <w:lang w:val="en-US"/>
        </w:rPr>
        <w:t xml:space="preserve"> bovine me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>at and bon</w:t>
      </w:r>
      <w:r w:rsidR="00797C16" w:rsidRPr="00AB6C48">
        <w:rPr>
          <w:rFonts w:ascii="Times New Roman" w:hAnsi="Times New Roman"/>
          <w:sz w:val="20"/>
          <w:szCs w:val="20"/>
          <w:lang w:val="en-US"/>
        </w:rPr>
        <w:t xml:space="preserve">e meal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C40DE7" w:rsidRPr="001A620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97C16" w:rsidRPr="001A620E">
        <w:rPr>
          <w:rFonts w:ascii="Times New Roman" w:hAnsi="Times New Roman"/>
          <w:sz w:val="20"/>
          <w:szCs w:val="20"/>
          <w:lang w:val="en-US"/>
        </w:rPr>
        <w:t>feather meal; OM+FM</w:t>
      </w:r>
      <w:r w:rsidR="00797C16" w:rsidRPr="00457677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1A620E">
        <w:rPr>
          <w:rFonts w:ascii="Times New Roman" w:hAnsi="Times New Roman"/>
          <w:sz w:val="20"/>
          <w:szCs w:val="20"/>
          <w:lang w:val="en-US"/>
        </w:rPr>
        <w:t xml:space="preserve"> poultry offal m</w:t>
      </w:r>
      <w:r w:rsidR="00797C16" w:rsidRPr="00F97DDF">
        <w:rPr>
          <w:rFonts w:ascii="Times New Roman" w:hAnsi="Times New Roman"/>
          <w:sz w:val="20"/>
          <w:szCs w:val="20"/>
          <w:lang w:val="en-US"/>
        </w:rPr>
        <w:t xml:space="preserve">eal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797C16" w:rsidRPr="00F97DDF">
        <w:rPr>
          <w:rFonts w:ascii="Times New Roman" w:hAnsi="Times New Roman"/>
          <w:sz w:val="20"/>
          <w:szCs w:val="20"/>
          <w:lang w:val="en-US"/>
        </w:rPr>
        <w:t xml:space="preserve"> feather meal; </w:t>
      </w:r>
      <w:r w:rsidR="00C40DE7">
        <w:rPr>
          <w:rFonts w:ascii="Times New Roman" w:hAnsi="Times New Roman"/>
          <w:sz w:val="20"/>
          <w:szCs w:val="20"/>
          <w:lang w:val="en-US"/>
        </w:rPr>
        <w:t xml:space="preserve">and </w:t>
      </w:r>
      <w:r w:rsidR="00797C16" w:rsidRPr="00F97DDF">
        <w:rPr>
          <w:rFonts w:ascii="Times New Roman" w:hAnsi="Times New Roman"/>
          <w:sz w:val="20"/>
          <w:szCs w:val="20"/>
          <w:lang w:val="en-US"/>
        </w:rPr>
        <w:t>BM+OM+FM</w:t>
      </w:r>
      <w:r w:rsidR="00797C16" w:rsidRPr="00457677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1A620E">
        <w:rPr>
          <w:rFonts w:ascii="Times New Roman" w:hAnsi="Times New Roman"/>
          <w:sz w:val="20"/>
          <w:szCs w:val="20"/>
          <w:lang w:val="en-US"/>
        </w:rPr>
        <w:t xml:space="preserve"> bovine meat and bone m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>eal</w:t>
      </w:r>
      <w:r w:rsidR="00B7266F" w:rsidRPr="00AB6C48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1417FD">
        <w:rPr>
          <w:rFonts w:ascii="Times New Roman" w:hAnsi="Times New Roman"/>
          <w:sz w:val="20"/>
          <w:szCs w:val="20"/>
          <w:lang w:val="en-US"/>
        </w:rPr>
        <w:t>plus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poultry offal meal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B7266F" w:rsidRPr="00F97DD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>feather meal.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  <w:lang w:val="en-US"/>
        </w:rPr>
        <w:t>(</w:t>
      </w:r>
      <w:r w:rsidR="001417FD"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  <w:lang w:val="en-US"/>
        </w:rPr>
        <w:t>3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  <w:lang w:val="en-US"/>
        </w:rPr>
        <w:t>)</w:t>
      </w:r>
      <w:r w:rsidR="00ED4631"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Vitamin premix assurance levels per kilogram of product: </w:t>
      </w:r>
      <w:r w:rsidRPr="00190014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100 mg</w:t>
      </w:r>
      <w:r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folic acid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923B9A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6 g</w:t>
      </w:r>
      <w:r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pantothenic acid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1 g</w:t>
      </w:r>
      <w:r w:rsidRPr="0031131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b</w:t>
      </w:r>
      <w:r w:rsidRPr="00457677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utylated hydroxytoluene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4A2185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5 mg</w:t>
      </w:r>
      <w:r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biotin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, </w:t>
      </w:r>
      <w:r w:rsidRPr="00767145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20 g</w:t>
      </w:r>
      <w:r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niacin,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0F6DB7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7</w:t>
      </w:r>
      <w:r w:rsid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Pr="000F6DB7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000</w:t>
      </w:r>
      <w:r w:rsid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Pr="000F6DB7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000 IU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vit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amin A, 250 mg</w:t>
      </w:r>
      <w:r w:rsidRPr="0031131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85355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vitamin B1,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6 g</w:t>
      </w:r>
      <w:r w:rsidRPr="0031131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4C6C86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vitamin B12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3 g</w:t>
      </w:r>
      <w:r w:rsidRPr="0031131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1919D0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vitamin B2,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150 mg</w:t>
      </w:r>
      <w:r w:rsidRPr="0031131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AB622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vitamin B6,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2</w:t>
      </w:r>
      <w:r w:rsid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500</w:t>
      </w:r>
      <w:r w:rsidR="00DC181C"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="00ED4631"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000 IU</w:t>
      </w:r>
      <w:r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vitamin D3,</w:t>
      </w:r>
      <w:r w:rsidR="00ED4631"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8 g </w:t>
      </w:r>
      <w:r w:rsidR="00ED4631"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vitamin E, </w:t>
      </w:r>
      <w:r w:rsidR="00DC181C"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an</w:t>
      </w:r>
      <w:r w:rsidR="00DC181C" w:rsidRPr="00457677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d </w:t>
      </w:r>
      <w:r w:rsidR="00ED4631"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1.2 mg</w:t>
      </w:r>
      <w:r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vitamin K3</w:t>
      </w:r>
      <w:r w:rsidR="00ED4631"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.</w:t>
      </w:r>
      <w:r w:rsidRPr="00940C9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  <w:lang w:val="en-US"/>
        </w:rPr>
        <w:t>(</w:t>
      </w:r>
      <w:r w:rsidR="001417FD"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  <w:lang w:val="en-US"/>
        </w:rPr>
        <w:t>4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  <w:lang w:val="en-US"/>
        </w:rPr>
        <w:t>)</w:t>
      </w:r>
      <w:r w:rsidR="00ED4631"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Mineral premix assurance levels per kilogram of product: </w:t>
      </w:r>
      <w:r w:rsidR="00DC181C" w:rsidRPr="00E828F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50 g </w:t>
      </w:r>
      <w:r w:rsidR="00ED4631"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manganese,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40 g</w:t>
      </w:r>
      <w:r w:rsidR="00DC181C" w:rsidRP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DC181C" w:rsidRPr="00681855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zinc,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30 g</w:t>
      </w:r>
      <w:r w:rsidR="00DC181C" w:rsidRP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DC181C" w:rsidRPr="003F6CE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iron,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ED463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6 g</w:t>
      </w:r>
      <w:r w:rsidR="00DC181C" w:rsidRP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DC181C" w:rsidRPr="0088548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copper,</w:t>
      </w:r>
      <w:r w:rsidR="00ED463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145561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400 mg</w:t>
      </w:r>
      <w:r w:rsidR="00DC181C" w:rsidRP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DC181C" w:rsidRPr="00D555F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iodine,</w:t>
      </w:r>
      <w:r w:rsidR="00DC181C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and</w:t>
      </w:r>
      <w:r w:rsidR="0014556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DC181C" w:rsidRPr="001C45F3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180 mg</w:t>
      </w:r>
      <w:r w:rsidR="00DC181C" w:rsidRPr="001A620E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145561" w:rsidRPr="00F97DDF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selenium</w:t>
      </w:r>
      <w:r w:rsidR="00B7266F"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t>.</w:t>
      </w:r>
    </w:p>
    <w:p w14:paraId="18102E5F" w14:textId="0F8E2294" w:rsidR="00ED4631" w:rsidRPr="00457677" w:rsidRDefault="00ED4631">
      <w:pPr>
        <w:pStyle w:val="ANMReferences"/>
        <w:ind w:left="0" w:firstLine="0"/>
        <w:jc w:val="both"/>
        <w:rPr>
          <w:rFonts w:ascii="Times New Roman" w:hAnsi="Times New Roman"/>
          <w:sz w:val="24"/>
          <w:lang w:val="en-US"/>
        </w:rPr>
      </w:pPr>
      <w:r w:rsidRPr="00AB6C48">
        <w:rPr>
          <w:rFonts w:ascii="Times New Roman" w:hAnsi="Times New Roman"/>
          <w:color w:val="000000"/>
          <w:sz w:val="20"/>
          <w:szCs w:val="20"/>
          <w:shd w:val="clear" w:color="auto" w:fill="FFFFFF"/>
          <w:lang w:val="en-US"/>
        </w:rPr>
        <w:br w:type="page"/>
      </w:r>
      <w:r w:rsidR="00D61B8C" w:rsidRPr="00457677">
        <w:rPr>
          <w:rFonts w:ascii="Times New Roman" w:hAnsi="Times New Roman"/>
          <w:b/>
          <w:sz w:val="24"/>
          <w:lang w:val="en-US"/>
        </w:rPr>
        <w:lastRenderedPageBreak/>
        <w:t>Table 2.</w:t>
      </w:r>
      <w:r w:rsidR="00D61B8C" w:rsidRPr="00457677">
        <w:rPr>
          <w:rFonts w:ascii="Times New Roman" w:hAnsi="Times New Roman"/>
          <w:bCs/>
          <w:sz w:val="24"/>
          <w:lang w:val="en-US"/>
        </w:rPr>
        <w:t xml:space="preserve"> </w:t>
      </w:r>
      <w:r w:rsidR="00D61B8C" w:rsidRPr="00457677">
        <w:rPr>
          <w:rFonts w:ascii="Times New Roman" w:hAnsi="Times New Roman"/>
          <w:sz w:val="24"/>
          <w:lang w:val="en-US"/>
        </w:rPr>
        <w:t xml:space="preserve">Nutritional levels calculated for the experimental diets </w:t>
      </w:r>
      <w:r w:rsidR="00C40DE7">
        <w:rPr>
          <w:rFonts w:ascii="Times New Roman" w:hAnsi="Times New Roman"/>
          <w:sz w:val="24"/>
        </w:rPr>
        <w:t>fed to</w:t>
      </w:r>
      <w:r w:rsidR="00C40DE7" w:rsidRPr="00457677">
        <w:rPr>
          <w:rFonts w:ascii="Times New Roman" w:hAnsi="Times New Roman"/>
          <w:sz w:val="24"/>
        </w:rPr>
        <w:t xml:space="preserve"> </w:t>
      </w:r>
      <w:r w:rsidR="001417FD">
        <w:rPr>
          <w:rFonts w:ascii="Times New Roman" w:hAnsi="Times New Roman"/>
          <w:sz w:val="24"/>
        </w:rPr>
        <w:t xml:space="preserve">the </w:t>
      </w:r>
      <w:r w:rsidR="00DC181C">
        <w:rPr>
          <w:rFonts w:ascii="Times New Roman" w:hAnsi="Times New Roman"/>
          <w:sz w:val="24"/>
        </w:rPr>
        <w:t>J</w:t>
      </w:r>
      <w:r w:rsidR="00445BDD" w:rsidRPr="00457677">
        <w:rPr>
          <w:rFonts w:ascii="Times New Roman" w:hAnsi="Times New Roman"/>
          <w:sz w:val="24"/>
        </w:rPr>
        <w:t xml:space="preserve">apanese </w:t>
      </w:r>
      <w:r w:rsidR="00D61B8C" w:rsidRPr="00457677">
        <w:rPr>
          <w:rFonts w:ascii="Times New Roman" w:hAnsi="Times New Roman"/>
          <w:sz w:val="24"/>
        </w:rPr>
        <w:t>quail (</w:t>
      </w:r>
      <w:r w:rsidR="00D61B8C" w:rsidRPr="00457677">
        <w:rPr>
          <w:rFonts w:ascii="Times New Roman" w:hAnsi="Times New Roman"/>
          <w:i/>
          <w:sz w:val="24"/>
        </w:rPr>
        <w:t>Coturnix coturnix japonica</w:t>
      </w:r>
      <w:r w:rsidR="00D61B8C" w:rsidRPr="00457677">
        <w:rPr>
          <w:rFonts w:ascii="Times New Roman" w:hAnsi="Times New Roman"/>
          <w:sz w:val="24"/>
        </w:rPr>
        <w:t>).</w:t>
      </w:r>
    </w:p>
    <w:tbl>
      <w:tblPr>
        <w:tblW w:w="9169" w:type="dxa"/>
        <w:jc w:val="center"/>
        <w:tblBorders>
          <w:top w:val="single" w:sz="12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9"/>
        <w:gridCol w:w="832"/>
        <w:gridCol w:w="831"/>
        <w:gridCol w:w="831"/>
        <w:gridCol w:w="831"/>
        <w:gridCol w:w="953"/>
        <w:gridCol w:w="917"/>
        <w:gridCol w:w="941"/>
        <w:gridCol w:w="1404"/>
      </w:tblGrid>
      <w:tr w:rsidR="00ED4631" w:rsidRPr="00AB6C48" w14:paraId="18102E62" w14:textId="77777777" w:rsidTr="00D30ADB">
        <w:trPr>
          <w:trHeight w:val="283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0" w14:textId="5AD13F5C" w:rsidR="00ED4631" w:rsidRPr="001A620E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20E">
              <w:rPr>
                <w:rFonts w:ascii="Times New Roman" w:hAnsi="Times New Roman" w:cs="Times New Roman"/>
                <w:bCs/>
                <w:sz w:val="20"/>
                <w:szCs w:val="20"/>
              </w:rPr>
              <w:t>Nutritional level</w:t>
            </w:r>
            <w:r w:rsidR="00DC181C" w:rsidRPr="0045767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(</w:t>
            </w:r>
            <w:r w:rsidRPr="00F97DD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1</w:t>
            </w:r>
            <w:r w:rsidR="00DC181C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540" w:type="dxa"/>
            <w:gridSpan w:val="8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1" w14:textId="2878A416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Experimental </w:t>
            </w: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diet</w:t>
            </w:r>
            <w:r w:rsidR="00C40DE7" w:rsidRPr="0045767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(2)</w:t>
            </w:r>
          </w:p>
        </w:tc>
      </w:tr>
      <w:tr w:rsidR="00ED4631" w:rsidRPr="00AB6C48" w14:paraId="18102E6C" w14:textId="77777777" w:rsidTr="00D30ADB">
        <w:trPr>
          <w:trHeight w:val="283"/>
          <w:jc w:val="center"/>
        </w:trPr>
        <w:tc>
          <w:tcPr>
            <w:tcW w:w="1629" w:type="dxa"/>
            <w:vMerge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VEG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BM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OM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FM</w:t>
            </w: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BM+OM</w:t>
            </w:r>
          </w:p>
        </w:tc>
        <w:tc>
          <w:tcPr>
            <w:tcW w:w="9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BM+FM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OM+FM</w:t>
            </w:r>
          </w:p>
        </w:tc>
        <w:tc>
          <w:tcPr>
            <w:tcW w:w="14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bCs/>
                <w:sz w:val="20"/>
                <w:szCs w:val="20"/>
              </w:rPr>
              <w:t>BM+OM+FM</w:t>
            </w:r>
          </w:p>
        </w:tc>
      </w:tr>
      <w:tr w:rsidR="00ED4631" w:rsidRPr="00AB6C48" w14:paraId="18102E76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D" w14:textId="373B968A" w:rsidR="00ED4631" w:rsidRPr="00F97DDF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ME (kcal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D61B8C" w:rsidRPr="00457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1A620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E" w14:textId="040B0EF8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6F" w14:textId="3749E39C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0" w14:textId="28ADB542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1" w14:textId="2B0F79CC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2" w14:textId="0BC05244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3" w14:textId="6C20B54B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4" w14:textId="3DD80019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5" w14:textId="228890AE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2A7" w:rsidRPr="00AB6C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ED4631" w:rsidRPr="00AB6C48" w14:paraId="18102E80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7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CP (%)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8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7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19.00</w:t>
            </w:r>
          </w:p>
        </w:tc>
      </w:tr>
      <w:tr w:rsidR="00ED4631" w:rsidRPr="00AB6C48" w14:paraId="18102E8A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1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Calcium (%)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2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</w:tr>
      <w:tr w:rsidR="00ED4631" w:rsidRPr="00AB6C48" w14:paraId="18102E94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B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AP (%)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C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8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</w:tr>
      <w:tr w:rsidR="00ED4631" w:rsidRPr="00AB6C48" w14:paraId="18102E9E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5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CF (%)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6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</w:tr>
      <w:tr w:rsidR="00ED4631" w:rsidRPr="00AB6C48" w14:paraId="18102EA8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9F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Methionine (%)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0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2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3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4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</w:tr>
      <w:tr w:rsidR="00ED4631" w:rsidRPr="00AB6C48" w14:paraId="18102EB2" w14:textId="77777777" w:rsidTr="00D30ADB">
        <w:trPr>
          <w:trHeight w:val="283"/>
          <w:jc w:val="center"/>
        </w:trPr>
        <w:tc>
          <w:tcPr>
            <w:tcW w:w="16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9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SAA (%)</w:t>
            </w:r>
          </w:p>
        </w:tc>
        <w:tc>
          <w:tcPr>
            <w:tcW w:w="83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A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C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83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D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953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E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9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AF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94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0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40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1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</w:tr>
      <w:tr w:rsidR="00ED4631" w:rsidRPr="00AB6C48" w14:paraId="18102EBC" w14:textId="77777777" w:rsidTr="00D30ADB">
        <w:trPr>
          <w:trHeight w:val="283"/>
          <w:jc w:val="center"/>
        </w:trPr>
        <w:tc>
          <w:tcPr>
            <w:tcW w:w="1629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3" w14:textId="77777777" w:rsidR="00ED4631" w:rsidRPr="00AB6C48" w:rsidRDefault="00ED4631" w:rsidP="001A620E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Lysine (%)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4" w14:textId="77777777" w:rsidR="00ED4631" w:rsidRPr="00AB6C48" w:rsidRDefault="00ED4631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831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5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831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6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831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7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8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917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9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941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A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BB" w14:textId="77777777" w:rsidR="00ED4631" w:rsidRPr="00AB6C48" w:rsidRDefault="00ED463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</w:tr>
    </w:tbl>
    <w:p w14:paraId="18102EBE" w14:textId="061D2F80" w:rsidR="00ED4631" w:rsidRPr="00AB6C48" w:rsidRDefault="00940C9E" w:rsidP="00457677">
      <w:pPr>
        <w:pStyle w:val="Standard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7677">
        <w:rPr>
          <w:rFonts w:ascii="Times New Roman" w:hAnsi="Times New Roman"/>
          <w:sz w:val="20"/>
          <w:szCs w:val="20"/>
          <w:vertAlign w:val="superscript"/>
        </w:rPr>
        <w:t>(1)</w:t>
      </w:r>
      <w:r w:rsidR="00797C16" w:rsidRPr="001A620E">
        <w:rPr>
          <w:rFonts w:ascii="Times New Roman" w:hAnsi="Times New Roman" w:cs="Times New Roman"/>
          <w:sz w:val="20"/>
          <w:szCs w:val="20"/>
        </w:rPr>
        <w:t>ME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metabolizable energy; CP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crude protein; AP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available phosphorus; CF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crude fib</w:t>
      </w:r>
      <w:r w:rsidR="00797C16" w:rsidRPr="00F97DDF">
        <w:rPr>
          <w:rFonts w:ascii="Times New Roman" w:hAnsi="Times New Roman" w:cs="Times New Roman"/>
          <w:sz w:val="20"/>
          <w:szCs w:val="20"/>
        </w:rPr>
        <w:t xml:space="preserve">er; </w:t>
      </w:r>
      <w:r w:rsidR="001417FD">
        <w:rPr>
          <w:rFonts w:ascii="Times New Roman" w:hAnsi="Times New Roman" w:cs="Times New Roman"/>
          <w:sz w:val="20"/>
          <w:szCs w:val="20"/>
        </w:rPr>
        <w:t xml:space="preserve">and </w:t>
      </w:r>
      <w:r w:rsidR="00797C16" w:rsidRPr="00F97DDF">
        <w:rPr>
          <w:rFonts w:ascii="Times New Roman" w:hAnsi="Times New Roman" w:cs="Times New Roman"/>
          <w:sz w:val="20"/>
          <w:szCs w:val="20"/>
        </w:rPr>
        <w:t>SAA</w:t>
      </w:r>
      <w:r w:rsidR="00797C16" w:rsidRPr="00457677">
        <w:rPr>
          <w:rFonts w:ascii="Times New Roman" w:hAnsi="Times New Roman"/>
          <w:sz w:val="20"/>
          <w:szCs w:val="20"/>
        </w:rPr>
        <w:t xml:space="preserve">, </w:t>
      </w:r>
      <w:r w:rsidR="00797C16" w:rsidRPr="001A620E">
        <w:rPr>
          <w:rFonts w:ascii="Times New Roman" w:hAnsi="Times New Roman" w:cs="Times New Roman"/>
          <w:sz w:val="20"/>
          <w:szCs w:val="20"/>
        </w:rPr>
        <w:t>sulfur amino acids</w:t>
      </w:r>
      <w:r w:rsidR="00C40DE7">
        <w:rPr>
          <w:rFonts w:ascii="Times New Roman" w:hAnsi="Times New Roman" w:cs="Times New Roman"/>
          <w:sz w:val="20"/>
          <w:szCs w:val="20"/>
        </w:rPr>
        <w:t>.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</w:t>
      </w:r>
      <w:r w:rsidR="00C40DE7" w:rsidRPr="00457677">
        <w:rPr>
          <w:rFonts w:ascii="Times New Roman" w:hAnsi="Times New Roman"/>
          <w:sz w:val="20"/>
          <w:szCs w:val="20"/>
          <w:vertAlign w:val="superscript"/>
        </w:rPr>
        <w:t>(2)</w:t>
      </w:r>
      <w:r w:rsidR="00797C16" w:rsidRPr="001A620E">
        <w:rPr>
          <w:rFonts w:ascii="Times New Roman" w:hAnsi="Times New Roman" w:cs="Times New Roman"/>
          <w:sz w:val="20"/>
          <w:szCs w:val="20"/>
        </w:rPr>
        <w:t>VEG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ED4631" w:rsidRPr="00457677">
        <w:rPr>
          <w:rFonts w:ascii="Times New Roman" w:hAnsi="Times New Roman"/>
          <w:sz w:val="20"/>
          <w:szCs w:val="20"/>
        </w:rPr>
        <w:t xml:space="preserve"> </w:t>
      </w:r>
      <w:r w:rsidR="00E01940" w:rsidRPr="001A620E">
        <w:rPr>
          <w:rFonts w:ascii="Times New Roman" w:hAnsi="Times New Roman" w:cs="Times New Roman"/>
          <w:sz w:val="20"/>
          <w:szCs w:val="20"/>
        </w:rPr>
        <w:t>strictly ve</w:t>
      </w:r>
      <w:r w:rsidR="00E01940" w:rsidRPr="00F97DDF">
        <w:rPr>
          <w:rFonts w:ascii="Times New Roman" w:hAnsi="Times New Roman" w:cs="Times New Roman"/>
          <w:sz w:val="20"/>
          <w:szCs w:val="20"/>
        </w:rPr>
        <w:t>getable</w:t>
      </w:r>
      <w:r w:rsidR="00E01940" w:rsidRPr="001A620E">
        <w:rPr>
          <w:rFonts w:ascii="Times New Roman" w:hAnsi="Times New Roman" w:cs="Times New Roman"/>
          <w:sz w:val="20"/>
          <w:szCs w:val="20"/>
        </w:rPr>
        <w:t xml:space="preserve"> </w:t>
      </w:r>
      <w:r w:rsidR="00ED4631" w:rsidRPr="001A620E">
        <w:rPr>
          <w:rFonts w:ascii="Times New Roman" w:hAnsi="Times New Roman" w:cs="Times New Roman"/>
          <w:sz w:val="20"/>
          <w:szCs w:val="20"/>
        </w:rPr>
        <w:t xml:space="preserve">control treatment, </w:t>
      </w:r>
      <w:r w:rsidR="001417FD">
        <w:rPr>
          <w:rFonts w:ascii="Times New Roman" w:hAnsi="Times New Roman" w:cs="Times New Roman"/>
          <w:sz w:val="20"/>
          <w:szCs w:val="20"/>
        </w:rPr>
        <w:t xml:space="preserve">with </w:t>
      </w:r>
      <w:r w:rsidR="001417FD">
        <w:rPr>
          <w:rFonts w:ascii="Times New Roman" w:hAnsi="Times New Roman"/>
          <w:sz w:val="20"/>
          <w:szCs w:val="20"/>
        </w:rPr>
        <w:t>corn (</w:t>
      </w:r>
      <w:r w:rsidR="001417FD" w:rsidRPr="006B1B1A">
        <w:rPr>
          <w:rFonts w:ascii="Times New Roman" w:hAnsi="Times New Roman"/>
          <w:i/>
          <w:iCs/>
          <w:sz w:val="20"/>
          <w:szCs w:val="20"/>
        </w:rPr>
        <w:t>Zea mays</w:t>
      </w:r>
      <w:r w:rsidR="001417FD">
        <w:rPr>
          <w:rFonts w:ascii="Times New Roman" w:hAnsi="Times New Roman"/>
          <w:sz w:val="20"/>
          <w:szCs w:val="20"/>
        </w:rPr>
        <w:t>) and soybean (</w:t>
      </w:r>
      <w:r w:rsidR="001417FD" w:rsidRPr="003A6DFA">
        <w:rPr>
          <w:rFonts w:ascii="Times New Roman" w:hAnsi="Times New Roman"/>
          <w:i/>
          <w:iCs/>
          <w:sz w:val="20"/>
          <w:szCs w:val="20"/>
        </w:rPr>
        <w:t>Glycine max</w:t>
      </w:r>
      <w:r w:rsidR="001417FD">
        <w:rPr>
          <w:rFonts w:ascii="Times New Roman" w:hAnsi="Times New Roman"/>
          <w:sz w:val="20"/>
          <w:szCs w:val="20"/>
        </w:rPr>
        <w:t>) meal</w:t>
      </w:r>
      <w:r w:rsidR="00C40DE7">
        <w:rPr>
          <w:rFonts w:ascii="Times New Roman" w:hAnsi="Times New Roman" w:cs="Times New Roman"/>
          <w:sz w:val="20"/>
          <w:szCs w:val="20"/>
        </w:rPr>
        <w:t xml:space="preserve">; </w:t>
      </w:r>
      <w:r w:rsidR="00797C16" w:rsidRPr="00AB6C48">
        <w:rPr>
          <w:rFonts w:ascii="Times New Roman" w:hAnsi="Times New Roman"/>
          <w:sz w:val="20"/>
          <w:szCs w:val="20"/>
        </w:rPr>
        <w:t>BM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bovine meat and bone meal; OM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poultry offal meal; FM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ED4631" w:rsidRPr="00457677">
        <w:rPr>
          <w:rFonts w:ascii="Times New Roman" w:hAnsi="Times New Roman"/>
          <w:sz w:val="20"/>
          <w:szCs w:val="20"/>
        </w:rPr>
        <w:t xml:space="preserve"> </w:t>
      </w:r>
      <w:r w:rsidR="00797C16" w:rsidRPr="001A620E">
        <w:rPr>
          <w:rFonts w:ascii="Times New Roman" w:hAnsi="Times New Roman" w:cs="Times New Roman"/>
          <w:sz w:val="20"/>
          <w:szCs w:val="20"/>
        </w:rPr>
        <w:t>feather meal; BM+OM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ED4631" w:rsidRPr="001A620E">
        <w:rPr>
          <w:rFonts w:ascii="Times New Roman" w:hAnsi="Times New Roman" w:cs="Times New Roman"/>
          <w:sz w:val="20"/>
          <w:szCs w:val="20"/>
        </w:rPr>
        <w:t xml:space="preserve"> bovine meat and bone meal</w:t>
      </w:r>
      <w:r w:rsidR="00797C16" w:rsidRPr="00F97DDF">
        <w:rPr>
          <w:rFonts w:ascii="Times New Roman" w:hAnsi="Times New Roman" w:cs="Times New Roman"/>
          <w:sz w:val="20"/>
          <w:szCs w:val="20"/>
        </w:rPr>
        <w:t xml:space="preserve"> </w:t>
      </w:r>
      <w:r w:rsidR="001417FD">
        <w:rPr>
          <w:rFonts w:ascii="Times New Roman" w:hAnsi="Times New Roman" w:cs="Times New Roman"/>
          <w:sz w:val="20"/>
          <w:szCs w:val="20"/>
        </w:rPr>
        <w:t>plus</w:t>
      </w:r>
      <w:r w:rsidR="00797C16" w:rsidRPr="00F97DDF">
        <w:rPr>
          <w:rFonts w:ascii="Times New Roman" w:hAnsi="Times New Roman" w:cs="Times New Roman"/>
          <w:sz w:val="20"/>
          <w:szCs w:val="20"/>
        </w:rPr>
        <w:t xml:space="preserve"> pou</w:t>
      </w:r>
      <w:r w:rsidR="00797C16" w:rsidRPr="00AB6C48">
        <w:rPr>
          <w:rFonts w:ascii="Times New Roman" w:hAnsi="Times New Roman"/>
          <w:sz w:val="20"/>
          <w:szCs w:val="20"/>
        </w:rPr>
        <w:t>ltry offal meal; BM+FM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ED4631" w:rsidRPr="001A620E">
        <w:rPr>
          <w:rFonts w:ascii="Times New Roman" w:hAnsi="Times New Roman" w:cs="Times New Roman"/>
          <w:sz w:val="20"/>
          <w:szCs w:val="20"/>
        </w:rPr>
        <w:t xml:space="preserve"> bovin</w:t>
      </w:r>
      <w:r w:rsidR="00ED4631" w:rsidRPr="00F97DDF">
        <w:rPr>
          <w:rFonts w:ascii="Times New Roman" w:hAnsi="Times New Roman" w:cs="Times New Roman"/>
          <w:sz w:val="20"/>
          <w:szCs w:val="20"/>
        </w:rPr>
        <w:t>e meat and bon</w:t>
      </w:r>
      <w:r w:rsidR="00797C16" w:rsidRPr="00AB6C48">
        <w:rPr>
          <w:rFonts w:ascii="Times New Roman" w:hAnsi="Times New Roman"/>
          <w:sz w:val="20"/>
          <w:szCs w:val="20"/>
        </w:rPr>
        <w:t xml:space="preserve">e meal </w:t>
      </w:r>
      <w:r w:rsidR="00C40DE7">
        <w:rPr>
          <w:rFonts w:ascii="Times New Roman" w:hAnsi="Times New Roman" w:cs="Times New Roman"/>
          <w:sz w:val="20"/>
          <w:szCs w:val="20"/>
        </w:rPr>
        <w:t>plus</w:t>
      </w:r>
      <w:r w:rsidR="00797C16" w:rsidRPr="00F97DDF">
        <w:rPr>
          <w:rFonts w:ascii="Times New Roman" w:hAnsi="Times New Roman" w:cs="Times New Roman"/>
          <w:sz w:val="20"/>
          <w:szCs w:val="20"/>
        </w:rPr>
        <w:t xml:space="preserve"> feath</w:t>
      </w:r>
      <w:r w:rsidR="00797C16" w:rsidRPr="00AB6C48">
        <w:rPr>
          <w:rFonts w:ascii="Times New Roman" w:hAnsi="Times New Roman"/>
          <w:sz w:val="20"/>
          <w:szCs w:val="20"/>
        </w:rPr>
        <w:t>er meal; OM+FM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ED4631" w:rsidRPr="001A620E">
        <w:rPr>
          <w:rFonts w:ascii="Times New Roman" w:hAnsi="Times New Roman" w:cs="Times New Roman"/>
          <w:sz w:val="20"/>
          <w:szCs w:val="20"/>
        </w:rPr>
        <w:t xml:space="preserve"> poultry offal </w:t>
      </w:r>
      <w:r w:rsidR="00ED4631" w:rsidRPr="00F97DDF">
        <w:rPr>
          <w:rFonts w:ascii="Times New Roman" w:hAnsi="Times New Roman" w:cs="Times New Roman"/>
          <w:sz w:val="20"/>
          <w:szCs w:val="20"/>
        </w:rPr>
        <w:t>m</w:t>
      </w:r>
      <w:r w:rsidR="00797C16" w:rsidRPr="00AB6C48">
        <w:rPr>
          <w:rFonts w:ascii="Times New Roman" w:hAnsi="Times New Roman"/>
          <w:sz w:val="20"/>
          <w:szCs w:val="20"/>
        </w:rPr>
        <w:t xml:space="preserve">eal </w:t>
      </w:r>
      <w:r>
        <w:rPr>
          <w:rFonts w:ascii="Times New Roman" w:hAnsi="Times New Roman" w:cs="Times New Roman"/>
          <w:sz w:val="20"/>
          <w:szCs w:val="20"/>
        </w:rPr>
        <w:t>plus</w:t>
      </w:r>
      <w:r w:rsidR="00797C16" w:rsidRPr="001A620E">
        <w:rPr>
          <w:rFonts w:ascii="Times New Roman" w:hAnsi="Times New Roman" w:cs="Times New Roman"/>
          <w:sz w:val="20"/>
          <w:szCs w:val="20"/>
        </w:rPr>
        <w:t xml:space="preserve"> feather meal; BM+OM+FM</w:t>
      </w:r>
      <w:r w:rsidR="00797C16" w:rsidRPr="00457677">
        <w:rPr>
          <w:rFonts w:ascii="Times New Roman" w:hAnsi="Times New Roman"/>
          <w:sz w:val="20"/>
          <w:szCs w:val="20"/>
        </w:rPr>
        <w:t>,</w:t>
      </w:r>
      <w:r w:rsidR="00ED4631" w:rsidRPr="001A620E">
        <w:rPr>
          <w:rFonts w:ascii="Times New Roman" w:hAnsi="Times New Roman" w:cs="Times New Roman"/>
          <w:sz w:val="20"/>
          <w:szCs w:val="20"/>
        </w:rPr>
        <w:t xml:space="preserve"> bovine meat and bone meal</w:t>
      </w:r>
      <w:r w:rsidR="00F972A7" w:rsidRPr="00F97D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plus </w:t>
      </w:r>
      <w:r w:rsidR="00ED4631" w:rsidRPr="001A620E">
        <w:rPr>
          <w:rFonts w:ascii="Times New Roman" w:hAnsi="Times New Roman" w:cs="Times New Roman"/>
          <w:sz w:val="20"/>
          <w:szCs w:val="20"/>
        </w:rPr>
        <w:t xml:space="preserve">poultry offal meal </w:t>
      </w:r>
      <w:r>
        <w:rPr>
          <w:rFonts w:ascii="Times New Roman" w:hAnsi="Times New Roman" w:cs="Times New Roman"/>
          <w:sz w:val="20"/>
          <w:szCs w:val="20"/>
        </w:rPr>
        <w:t xml:space="preserve">plus </w:t>
      </w:r>
      <w:r w:rsidR="00ED4631" w:rsidRPr="00AB6C48">
        <w:rPr>
          <w:rFonts w:ascii="Times New Roman" w:hAnsi="Times New Roman"/>
          <w:sz w:val="20"/>
          <w:szCs w:val="20"/>
        </w:rPr>
        <w:t>feather meal.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D4631" w:rsidRPr="00AB6C48">
        <w:rPr>
          <w:rFonts w:ascii="Times New Roman" w:hAnsi="Times New Roman" w:cs="Times New Roman"/>
          <w:sz w:val="20"/>
          <w:szCs w:val="20"/>
        </w:rPr>
        <w:t xml:space="preserve">Nutritional levels were calculated according to </w:t>
      </w:r>
      <w:r w:rsidR="00ED4631" w:rsidRPr="000F1410">
        <w:rPr>
          <w:rFonts w:ascii="Times New Roman" w:hAnsi="Times New Roman" w:cs="Times New Roman"/>
          <w:sz w:val="20"/>
          <w:szCs w:val="20"/>
        </w:rPr>
        <w:t>Rostagno (2011).</w:t>
      </w:r>
    </w:p>
    <w:p w14:paraId="18102EBF" w14:textId="77777777" w:rsidR="00E64A58" w:rsidRDefault="00E64A58">
      <w:pPr>
        <w:pStyle w:val="Standard"/>
        <w:spacing w:after="0" w:line="48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E64A58" w:rsidSect="00B4668D">
          <w:headerReference w:type="default" r:id="rId26"/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18102EC0" w14:textId="37505E1C" w:rsidR="00D43B8F" w:rsidRPr="00457677" w:rsidRDefault="00D61B8C" w:rsidP="00457677">
      <w:pPr>
        <w:pStyle w:val="Standard"/>
        <w:spacing w:after="0" w:line="48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457677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3.</w:t>
      </w:r>
      <w:r w:rsidRPr="00457677">
        <w:rPr>
          <w:rFonts w:ascii="Times New Roman" w:hAnsi="Times New Roman" w:cs="Times New Roman"/>
          <w:sz w:val="24"/>
          <w:szCs w:val="24"/>
        </w:rPr>
        <w:t xml:space="preserve"> </w:t>
      </w:r>
      <w:r w:rsidRPr="00457677">
        <w:rPr>
          <w:rFonts w:ascii="Times New Roman" w:hAnsi="Times New Roman" w:cs="Times New Roman"/>
          <w:bCs/>
          <w:sz w:val="24"/>
          <w:szCs w:val="24"/>
        </w:rPr>
        <w:t xml:space="preserve">Means and coefficient of variation (CV) of </w:t>
      </w:r>
      <w:r w:rsidR="00FC240D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C40DE7">
        <w:rPr>
          <w:rFonts w:ascii="Times New Roman" w:hAnsi="Times New Roman" w:cs="Times New Roman"/>
          <w:bCs/>
          <w:sz w:val="24"/>
          <w:szCs w:val="24"/>
        </w:rPr>
        <w:t>carbon (</w:t>
      </w:r>
      <w:r w:rsidRPr="00457677">
        <w:rPr>
          <w:rFonts w:ascii="Times New Roman" w:hAnsi="Times New Roman" w:cs="Times New Roman"/>
          <w:sz w:val="24"/>
          <w:szCs w:val="24"/>
        </w:rPr>
        <w:t>δ</w:t>
      </w:r>
      <w:r w:rsidRPr="00457677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457677">
        <w:rPr>
          <w:rFonts w:ascii="Times New Roman" w:hAnsi="Times New Roman" w:cs="Times New Roman"/>
          <w:sz w:val="24"/>
          <w:szCs w:val="24"/>
        </w:rPr>
        <w:t>C</w:t>
      </w:r>
      <w:r w:rsidR="00C40DE7">
        <w:rPr>
          <w:rFonts w:ascii="Times New Roman" w:hAnsi="Times New Roman" w:cs="Times New Roman"/>
          <w:sz w:val="24"/>
          <w:szCs w:val="24"/>
        </w:rPr>
        <w:t>)</w:t>
      </w:r>
      <w:r w:rsidRPr="00457677">
        <w:rPr>
          <w:rFonts w:ascii="Times New Roman" w:hAnsi="Times New Roman" w:cs="Times New Roman"/>
          <w:sz w:val="24"/>
          <w:szCs w:val="24"/>
        </w:rPr>
        <w:t xml:space="preserve"> and </w:t>
      </w:r>
      <w:r w:rsidR="00E01940">
        <w:rPr>
          <w:rFonts w:ascii="Times New Roman" w:hAnsi="Times New Roman" w:cs="Times New Roman"/>
          <w:sz w:val="24"/>
          <w:szCs w:val="24"/>
        </w:rPr>
        <w:t xml:space="preserve">nitrogen </w:t>
      </w:r>
      <w:r w:rsidR="00C40DE7">
        <w:rPr>
          <w:rFonts w:ascii="Times New Roman" w:hAnsi="Times New Roman" w:cs="Times New Roman"/>
          <w:sz w:val="24"/>
          <w:szCs w:val="24"/>
        </w:rPr>
        <w:t>(</w:t>
      </w:r>
      <w:r w:rsidRPr="00457677">
        <w:rPr>
          <w:rFonts w:ascii="Times New Roman" w:hAnsi="Times New Roman" w:cs="Times New Roman"/>
          <w:sz w:val="24"/>
          <w:szCs w:val="24"/>
        </w:rPr>
        <w:t>δ</w:t>
      </w:r>
      <w:r w:rsidRPr="00457677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457677">
        <w:rPr>
          <w:rFonts w:ascii="Times New Roman" w:hAnsi="Times New Roman" w:cs="Times New Roman"/>
          <w:sz w:val="24"/>
          <w:szCs w:val="24"/>
        </w:rPr>
        <w:t>N</w:t>
      </w:r>
      <w:r w:rsidR="00C40DE7">
        <w:rPr>
          <w:rFonts w:ascii="Times New Roman" w:hAnsi="Times New Roman" w:cs="Times New Roman"/>
          <w:sz w:val="24"/>
          <w:szCs w:val="24"/>
        </w:rPr>
        <w:t>) isotopes</w:t>
      </w:r>
      <w:r w:rsidRPr="00457677">
        <w:rPr>
          <w:rFonts w:ascii="Times New Roman" w:hAnsi="Times New Roman" w:cs="Times New Roman"/>
          <w:sz w:val="24"/>
          <w:szCs w:val="24"/>
        </w:rPr>
        <w:t xml:space="preserve"> in </w:t>
      </w:r>
      <w:r w:rsidR="00C40DE7">
        <w:rPr>
          <w:rFonts w:ascii="Times New Roman" w:hAnsi="Times New Roman" w:cs="Times New Roman"/>
          <w:sz w:val="24"/>
          <w:szCs w:val="24"/>
        </w:rPr>
        <w:t xml:space="preserve">the </w:t>
      </w:r>
      <w:r w:rsidRPr="00457677">
        <w:rPr>
          <w:rFonts w:ascii="Times New Roman" w:hAnsi="Times New Roman" w:cs="Times New Roman"/>
          <w:sz w:val="24"/>
          <w:szCs w:val="24"/>
        </w:rPr>
        <w:t>diets (n=24), eggs (n=64), yolk (n=64)</w:t>
      </w:r>
      <w:r w:rsidR="00C40DE7">
        <w:rPr>
          <w:rFonts w:ascii="Times New Roman" w:hAnsi="Times New Roman" w:cs="Times New Roman"/>
          <w:sz w:val="24"/>
          <w:szCs w:val="24"/>
        </w:rPr>
        <w:t>,</w:t>
      </w:r>
      <w:r w:rsidRPr="00457677">
        <w:rPr>
          <w:rFonts w:ascii="Times New Roman" w:hAnsi="Times New Roman" w:cs="Times New Roman"/>
          <w:sz w:val="24"/>
          <w:szCs w:val="24"/>
        </w:rPr>
        <w:t xml:space="preserve"> and albumen (n=64) of </w:t>
      </w:r>
      <w:r w:rsidR="00940C9E">
        <w:rPr>
          <w:rFonts w:ascii="Times New Roman" w:hAnsi="Times New Roman" w:cs="Times New Roman"/>
          <w:sz w:val="24"/>
          <w:szCs w:val="24"/>
        </w:rPr>
        <w:t>J</w:t>
      </w:r>
      <w:r w:rsidR="00F8018B" w:rsidRPr="00AB6C48">
        <w:rPr>
          <w:rFonts w:ascii="Times New Roman" w:hAnsi="Times New Roman" w:cs="Times New Roman"/>
          <w:sz w:val="24"/>
          <w:szCs w:val="24"/>
        </w:rPr>
        <w:t xml:space="preserve">apanese </w:t>
      </w:r>
      <w:r w:rsidRPr="00457677">
        <w:rPr>
          <w:rFonts w:ascii="Times New Roman" w:hAnsi="Times New Roman" w:cs="Times New Roman"/>
          <w:sz w:val="24"/>
          <w:szCs w:val="24"/>
        </w:rPr>
        <w:t>quail (</w:t>
      </w:r>
      <w:r w:rsidRPr="00457677">
        <w:rPr>
          <w:rFonts w:ascii="Times New Roman" w:hAnsi="Times New Roman" w:cs="Times New Roman"/>
          <w:i/>
          <w:sz w:val="24"/>
          <w:szCs w:val="24"/>
        </w:rPr>
        <w:t>Coturnix coturnix japonica</w:t>
      </w:r>
      <w:r w:rsidRPr="00457677">
        <w:rPr>
          <w:rFonts w:ascii="Times New Roman" w:hAnsi="Times New Roman" w:cs="Times New Roman"/>
          <w:sz w:val="24"/>
          <w:szCs w:val="24"/>
        </w:rPr>
        <w:t xml:space="preserve">) </w:t>
      </w:r>
      <w:r w:rsidR="00FC240D">
        <w:rPr>
          <w:rFonts w:ascii="Times New Roman" w:hAnsi="Times New Roman" w:cs="Times New Roman"/>
          <w:sz w:val="24"/>
          <w:szCs w:val="24"/>
        </w:rPr>
        <w:t>subjected to</w:t>
      </w:r>
      <w:r w:rsidRPr="00457677">
        <w:rPr>
          <w:rFonts w:ascii="Times New Roman" w:hAnsi="Times New Roman" w:cs="Times New Roman"/>
          <w:sz w:val="24"/>
          <w:szCs w:val="24"/>
        </w:rPr>
        <w:t xml:space="preserve"> different treatments</w:t>
      </w:r>
      <w:r w:rsidR="00FC240D" w:rsidRPr="00457677">
        <w:rPr>
          <w:rFonts w:ascii="Times New Roman" w:hAnsi="Times New Roman" w:cs="Times New Roman"/>
          <w:sz w:val="24"/>
          <w:szCs w:val="24"/>
          <w:vertAlign w:val="superscript"/>
        </w:rPr>
        <w:t>(1)</w:t>
      </w:r>
      <w:r w:rsidRPr="004576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2"/>
        <w:gridCol w:w="677"/>
        <w:gridCol w:w="689"/>
        <w:gridCol w:w="689"/>
        <w:gridCol w:w="689"/>
        <w:gridCol w:w="947"/>
        <w:gridCol w:w="946"/>
        <w:gridCol w:w="861"/>
        <w:gridCol w:w="1383"/>
        <w:gridCol w:w="648"/>
      </w:tblGrid>
      <w:tr w:rsidR="00FE7030" w:rsidRPr="00AB6C48" w14:paraId="18102EC4" w14:textId="77777777" w:rsidTr="003A3862">
        <w:trPr>
          <w:trHeight w:val="283"/>
          <w:jc w:val="center"/>
        </w:trPr>
        <w:tc>
          <w:tcPr>
            <w:tcW w:w="1132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102EC1" w14:textId="0475F196" w:rsidR="00FE7030" w:rsidRPr="00AB6C48" w:rsidRDefault="00FE7030" w:rsidP="00F97DD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DD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940C9E" w:rsidRPr="00AB6C48">
              <w:rPr>
                <w:rFonts w:ascii="Times New Roman" w:hAnsi="Times New Roman" w:cs="Times New Roman"/>
                <w:sz w:val="20"/>
                <w:szCs w:val="20"/>
              </w:rPr>
              <w:t>ariable</w:t>
            </w:r>
          </w:p>
        </w:tc>
        <w:tc>
          <w:tcPr>
            <w:tcW w:w="6881" w:type="dxa"/>
            <w:gridSpan w:val="8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C2" w14:textId="5B81060A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40C9E" w:rsidRPr="00AB6C48">
              <w:rPr>
                <w:rFonts w:ascii="Times New Roman" w:hAnsi="Times New Roman" w:cs="Times New Roman"/>
                <w:sz w:val="20"/>
                <w:szCs w:val="20"/>
              </w:rPr>
              <w:t>reatment</w:t>
            </w:r>
            <w:r w:rsidR="00503492" w:rsidRPr="00457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</w:t>
            </w:r>
            <w:r w:rsidR="00FC240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503492" w:rsidRPr="004576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</w:tcBorders>
            <w:vAlign w:val="center"/>
          </w:tcPr>
          <w:p w14:paraId="18102EC3" w14:textId="37E42359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CV</w:t>
            </w:r>
            <w:r w:rsidR="00E019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</w:tr>
      <w:tr w:rsidR="00FE7030" w:rsidRPr="00AB6C48" w14:paraId="18102ECF" w14:textId="77777777" w:rsidTr="003A3862">
        <w:trPr>
          <w:trHeight w:val="283"/>
          <w:jc w:val="center"/>
        </w:trPr>
        <w:tc>
          <w:tcPr>
            <w:tcW w:w="113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102EC5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C6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VEG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C7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BM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C8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C9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8102ECA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BM+OM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8102ECB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BM+FM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8102ECC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OM+FM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8102ECD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BM+OM+FM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</w:tcPr>
          <w:p w14:paraId="18102ECE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7030" w:rsidRPr="00AB6C48" w14:paraId="18102EDA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0" w14:textId="77777777" w:rsidR="00FE7030" w:rsidRPr="00AB6C48" w:rsidRDefault="00FE7030" w:rsidP="00F97DD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Diet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1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2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3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4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18102ED5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vAlign w:val="center"/>
          </w:tcPr>
          <w:p w14:paraId="18102ED6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vAlign w:val="center"/>
          </w:tcPr>
          <w:p w14:paraId="18102ED7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18102ED8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8102ED9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7030" w:rsidRPr="00AB6C48" w14:paraId="18102EE5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B" w14:textId="77777777" w:rsidR="00FE7030" w:rsidRPr="00AB6C48" w:rsidRDefault="00FE7030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13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C" w14:textId="7FD193E8" w:rsidR="00FE7030" w:rsidRPr="00AB6C48" w:rsidRDefault="00465036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-17.6a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D" w14:textId="2624292A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-17.</w:t>
            </w:r>
            <w:r w:rsidR="00465036" w:rsidRPr="00AB6C48">
              <w:rPr>
                <w:rFonts w:ascii="Times New Roman" w:hAnsi="Times New Roman" w:cs="Times New Roman"/>
                <w:sz w:val="20"/>
                <w:szCs w:val="20"/>
              </w:rPr>
              <w:t>6a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E" w14:textId="544BE9BA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-17.</w:t>
            </w:r>
            <w:r w:rsidR="00465036" w:rsidRPr="00AB6C48">
              <w:rPr>
                <w:rFonts w:ascii="Times New Roman" w:hAnsi="Times New Roman" w:cs="Times New Roman"/>
                <w:sz w:val="20"/>
                <w:szCs w:val="20"/>
              </w:rPr>
              <w:t>2a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DF" w14:textId="7F526A9E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-17.0</w:t>
            </w:r>
            <w:r w:rsidR="00465036" w:rsidRPr="00AB6C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904" w:type="dxa"/>
            <w:vAlign w:val="center"/>
          </w:tcPr>
          <w:p w14:paraId="18102EE0" w14:textId="17D13EBD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-17.4</w:t>
            </w:r>
            <w:r w:rsidR="00465036"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903" w:type="dxa"/>
            <w:vAlign w:val="center"/>
          </w:tcPr>
          <w:p w14:paraId="18102EE1" w14:textId="51609E91" w:rsidR="00FE7030" w:rsidRPr="00AB6C48" w:rsidRDefault="00D33B38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-16.9</w:t>
            </w:r>
            <w:r w:rsidR="00465036"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822" w:type="dxa"/>
            <w:vAlign w:val="center"/>
          </w:tcPr>
          <w:p w14:paraId="18102EE2" w14:textId="02B00C94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-16.</w:t>
            </w:r>
            <w:r w:rsidR="00465036"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8</w:t>
            </w:r>
            <w:r w:rsidR="008F6F59"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1320" w:type="dxa"/>
            <w:vAlign w:val="center"/>
          </w:tcPr>
          <w:p w14:paraId="18102EE3" w14:textId="36DF2C75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-17.6</w:t>
            </w:r>
            <w:r w:rsidR="008F6F59"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0" w:type="auto"/>
            <w:vAlign w:val="center"/>
          </w:tcPr>
          <w:p w14:paraId="18102EE4" w14:textId="77777777" w:rsidR="00FE7030" w:rsidRPr="00AB6C48" w:rsidRDefault="005416E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2.3</w:t>
            </w:r>
          </w:p>
        </w:tc>
      </w:tr>
      <w:tr w:rsidR="00FE7030" w:rsidRPr="00AB6C48" w14:paraId="18102EF0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E6" w14:textId="77777777" w:rsidR="00FE7030" w:rsidRPr="00AB6C48" w:rsidRDefault="00FE7030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pt-BR"/>
              </w:rPr>
              <w:t>15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E7" w14:textId="2AB9622B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</w:t>
            </w:r>
            <w:r w:rsidR="002C443F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  <w:r w:rsidR="0046503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E8" w14:textId="24F7D80D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1.4</w:t>
            </w:r>
            <w:r w:rsidR="0046503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E9" w14:textId="532828B0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1.4</w:t>
            </w:r>
            <w:r w:rsidR="0046503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EA" w14:textId="46ADCA18" w:rsidR="00FE7030" w:rsidRPr="00AB6C48" w:rsidRDefault="0046503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1.6a</w:t>
            </w:r>
          </w:p>
        </w:tc>
        <w:tc>
          <w:tcPr>
            <w:tcW w:w="904" w:type="dxa"/>
            <w:vAlign w:val="center"/>
          </w:tcPr>
          <w:p w14:paraId="18102EEB" w14:textId="142ED29D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1.5</w:t>
            </w:r>
            <w:r w:rsidR="0046503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903" w:type="dxa"/>
            <w:vAlign w:val="center"/>
          </w:tcPr>
          <w:p w14:paraId="18102EEC" w14:textId="635286FB" w:rsidR="00FE7030" w:rsidRPr="00AB6C48" w:rsidRDefault="0046503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</w:t>
            </w:r>
            <w:r w:rsidR="002C443F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6a</w:t>
            </w:r>
          </w:p>
        </w:tc>
        <w:tc>
          <w:tcPr>
            <w:tcW w:w="822" w:type="dxa"/>
            <w:vAlign w:val="center"/>
          </w:tcPr>
          <w:p w14:paraId="18102EED" w14:textId="701142FE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</w:t>
            </w:r>
            <w:r w:rsidR="0046503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6a</w:t>
            </w:r>
          </w:p>
        </w:tc>
        <w:tc>
          <w:tcPr>
            <w:tcW w:w="1320" w:type="dxa"/>
            <w:vAlign w:val="center"/>
          </w:tcPr>
          <w:p w14:paraId="18102EEE" w14:textId="6143F51F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1.</w:t>
            </w:r>
            <w:r w:rsidR="0046503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3a</w:t>
            </w:r>
          </w:p>
        </w:tc>
        <w:tc>
          <w:tcPr>
            <w:tcW w:w="0" w:type="auto"/>
            <w:vAlign w:val="center"/>
          </w:tcPr>
          <w:p w14:paraId="18102EEF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1</w:t>
            </w:r>
            <w:r w:rsidR="005416E1"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3.7</w:t>
            </w:r>
          </w:p>
        </w:tc>
      </w:tr>
      <w:tr w:rsidR="00FE7030" w:rsidRPr="00AB6C48" w14:paraId="18102EFB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1" w14:textId="77777777" w:rsidR="00FE7030" w:rsidRPr="00AB6C48" w:rsidRDefault="00FE7030" w:rsidP="00F97DD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Egg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2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3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4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5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904" w:type="dxa"/>
            <w:vAlign w:val="center"/>
          </w:tcPr>
          <w:p w14:paraId="18102EF6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03" w:type="dxa"/>
            <w:vAlign w:val="center"/>
          </w:tcPr>
          <w:p w14:paraId="18102EF7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822" w:type="dxa"/>
            <w:vAlign w:val="center"/>
          </w:tcPr>
          <w:p w14:paraId="18102EF8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320" w:type="dxa"/>
            <w:vAlign w:val="center"/>
          </w:tcPr>
          <w:p w14:paraId="18102EF9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vAlign w:val="center"/>
          </w:tcPr>
          <w:p w14:paraId="18102EFA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</w:tr>
      <w:tr w:rsidR="00FE7030" w:rsidRPr="00AB6C48" w14:paraId="18102F06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C" w14:textId="77777777" w:rsidR="00FE7030" w:rsidRPr="00AB6C48" w:rsidRDefault="00FE7030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pt-BR"/>
              </w:rPr>
              <w:t>13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D" w14:textId="071F8101" w:rsidR="00FE7030" w:rsidRPr="00AB6C48" w:rsidRDefault="00132115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-20.2a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E" w14:textId="5EA4B590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</w:t>
            </w:r>
            <w:r w:rsidR="00132115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EFF" w14:textId="6FD649F9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</w:t>
            </w:r>
            <w:r w:rsidR="001A2878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  <w:r w:rsidR="00132115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00" w14:textId="0AE0CE8B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</w:t>
            </w:r>
            <w:r w:rsidR="001A2878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9.</w:t>
            </w:r>
            <w:r w:rsidR="001A2878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1</w:t>
            </w:r>
            <w:r w:rsidR="00132115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904" w:type="dxa"/>
            <w:vAlign w:val="center"/>
          </w:tcPr>
          <w:p w14:paraId="18102F01" w14:textId="6D60725A" w:rsidR="00FE7030" w:rsidRPr="00AB6C48" w:rsidRDefault="001A287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-19.1</w:t>
            </w:r>
            <w:r w:rsidR="00132115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903" w:type="dxa"/>
            <w:vAlign w:val="center"/>
          </w:tcPr>
          <w:p w14:paraId="18102F02" w14:textId="280FC7F4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-19.1</w:t>
            </w:r>
            <w:r w:rsidR="00132115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822" w:type="dxa"/>
            <w:vAlign w:val="center"/>
          </w:tcPr>
          <w:p w14:paraId="18102F03" w14:textId="0076ACCB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-19.4</w:t>
            </w:r>
            <w:r w:rsidR="00132115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1320" w:type="dxa"/>
            <w:vAlign w:val="center"/>
          </w:tcPr>
          <w:p w14:paraId="18102F04" w14:textId="63CF905B" w:rsidR="00FE7030" w:rsidRPr="00AB6C48" w:rsidRDefault="00132115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-19.4b</w:t>
            </w:r>
          </w:p>
        </w:tc>
        <w:tc>
          <w:tcPr>
            <w:tcW w:w="0" w:type="auto"/>
            <w:vAlign w:val="center"/>
          </w:tcPr>
          <w:p w14:paraId="18102F05" w14:textId="77777777" w:rsidR="00FE7030" w:rsidRPr="00AB6C48" w:rsidRDefault="005416E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2.9</w:t>
            </w:r>
          </w:p>
        </w:tc>
      </w:tr>
      <w:tr w:rsidR="00FE7030" w:rsidRPr="00AB6C48" w14:paraId="18102F11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07" w14:textId="77777777" w:rsidR="00FE7030" w:rsidRPr="00AB6C48" w:rsidRDefault="00FE7030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pt-BR"/>
              </w:rPr>
              <w:t>15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08" w14:textId="2CE1DE22" w:rsidR="00FE7030" w:rsidRPr="00AB6C48" w:rsidRDefault="00570CBF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3.7a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09" w14:textId="701392F1" w:rsidR="00FE7030" w:rsidRPr="00AB6C48" w:rsidRDefault="00570CBF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4.3b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0A" w14:textId="39F92A8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</w:t>
            </w:r>
            <w:r w:rsidR="00570CBF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2b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0B" w14:textId="26E14400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</w:t>
            </w:r>
            <w:r w:rsidR="001A2878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</w:t>
            </w:r>
            <w:r w:rsidR="00570CBF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904" w:type="dxa"/>
            <w:vAlign w:val="center"/>
          </w:tcPr>
          <w:p w14:paraId="18102F0C" w14:textId="2AFA8E5D" w:rsidR="00FE7030" w:rsidRPr="00AB6C48" w:rsidRDefault="00570CBF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4.3b</w:t>
            </w:r>
          </w:p>
        </w:tc>
        <w:tc>
          <w:tcPr>
            <w:tcW w:w="903" w:type="dxa"/>
            <w:vAlign w:val="center"/>
          </w:tcPr>
          <w:p w14:paraId="18102F0D" w14:textId="693461DF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</w:t>
            </w:r>
            <w:r w:rsidR="001A2878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3b</w:t>
            </w:r>
          </w:p>
        </w:tc>
        <w:tc>
          <w:tcPr>
            <w:tcW w:w="822" w:type="dxa"/>
            <w:vAlign w:val="center"/>
          </w:tcPr>
          <w:p w14:paraId="18102F0E" w14:textId="199B8AEB" w:rsidR="00FE7030" w:rsidRPr="00AB6C48" w:rsidRDefault="00570CBF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4.6b</w:t>
            </w:r>
          </w:p>
        </w:tc>
        <w:tc>
          <w:tcPr>
            <w:tcW w:w="1320" w:type="dxa"/>
            <w:vAlign w:val="center"/>
          </w:tcPr>
          <w:p w14:paraId="18102F0F" w14:textId="7F2D2A3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4.7</w:t>
            </w:r>
            <w:r w:rsidR="001A2878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0" w:type="auto"/>
            <w:vAlign w:val="center"/>
          </w:tcPr>
          <w:p w14:paraId="18102F10" w14:textId="77777777" w:rsidR="00FE7030" w:rsidRPr="00AB6C48" w:rsidRDefault="005416E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9</w:t>
            </w:r>
            <w:r w:rsidR="00132115"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.2</w:t>
            </w:r>
          </w:p>
        </w:tc>
      </w:tr>
      <w:tr w:rsidR="003A3862" w:rsidRPr="00AB6C48" w14:paraId="18102F1C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2" w14:textId="77777777" w:rsidR="003A3862" w:rsidRPr="00AB6C48" w:rsidRDefault="003A3862" w:rsidP="00F97DD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Albumen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3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4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5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6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04" w:type="dxa"/>
            <w:vAlign w:val="center"/>
          </w:tcPr>
          <w:p w14:paraId="18102F17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03" w:type="dxa"/>
            <w:vAlign w:val="center"/>
          </w:tcPr>
          <w:p w14:paraId="18102F18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822" w:type="dxa"/>
            <w:vAlign w:val="center"/>
          </w:tcPr>
          <w:p w14:paraId="18102F19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320" w:type="dxa"/>
            <w:vAlign w:val="center"/>
          </w:tcPr>
          <w:p w14:paraId="18102F1A" w14:textId="77777777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vAlign w:val="center"/>
          </w:tcPr>
          <w:p w14:paraId="18102F1B" w14:textId="77777777" w:rsidR="003A3862" w:rsidRPr="00AB6C48" w:rsidRDefault="003A3862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</w:tr>
      <w:tr w:rsidR="003A3862" w:rsidRPr="00AB6C48" w14:paraId="18102F27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D" w14:textId="77777777" w:rsidR="003A3862" w:rsidRPr="00AB6C48" w:rsidRDefault="003A3862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pt-BR"/>
              </w:rPr>
              <w:t>13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E" w14:textId="02B97FD0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-19.9a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1F" w14:textId="2168FD8B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-19.2b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0" w14:textId="53D39311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-19.1b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1" w14:textId="76BDCE49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-18.5c</w:t>
            </w:r>
          </w:p>
        </w:tc>
        <w:tc>
          <w:tcPr>
            <w:tcW w:w="904" w:type="dxa"/>
            <w:vAlign w:val="center"/>
          </w:tcPr>
          <w:p w14:paraId="18102F22" w14:textId="6A9FC1ED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-18.9</w:t>
            </w: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bc</w:t>
            </w:r>
          </w:p>
        </w:tc>
        <w:tc>
          <w:tcPr>
            <w:tcW w:w="903" w:type="dxa"/>
            <w:vAlign w:val="center"/>
          </w:tcPr>
          <w:p w14:paraId="18102F23" w14:textId="0DDF813C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-19.0bc</w:t>
            </w:r>
          </w:p>
        </w:tc>
        <w:tc>
          <w:tcPr>
            <w:tcW w:w="822" w:type="dxa"/>
            <w:vAlign w:val="center"/>
          </w:tcPr>
          <w:p w14:paraId="18102F24" w14:textId="526D8FFF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-19.0bc</w:t>
            </w:r>
          </w:p>
        </w:tc>
        <w:tc>
          <w:tcPr>
            <w:tcW w:w="1320" w:type="dxa"/>
            <w:vAlign w:val="center"/>
          </w:tcPr>
          <w:p w14:paraId="18102F25" w14:textId="503A0220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-19.0bc</w:t>
            </w:r>
          </w:p>
        </w:tc>
        <w:tc>
          <w:tcPr>
            <w:tcW w:w="0" w:type="auto"/>
            <w:vAlign w:val="center"/>
          </w:tcPr>
          <w:p w14:paraId="18102F26" w14:textId="77777777" w:rsidR="003A3862" w:rsidRPr="00AB6C48" w:rsidRDefault="003A3862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</w:tr>
      <w:tr w:rsidR="003A3862" w:rsidRPr="00AB6C48" w14:paraId="18102F32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8" w14:textId="77777777" w:rsidR="003A3862" w:rsidRPr="00AB6C48" w:rsidRDefault="003A3862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15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9" w14:textId="5C707352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2.9a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A" w14:textId="6104E7A1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3.4b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B" w14:textId="1436F956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3.8bc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2C" w14:textId="1C0816A9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3.6b</w:t>
            </w:r>
          </w:p>
        </w:tc>
        <w:tc>
          <w:tcPr>
            <w:tcW w:w="904" w:type="dxa"/>
            <w:vAlign w:val="center"/>
          </w:tcPr>
          <w:p w14:paraId="18102F2D" w14:textId="7D5A10A1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3.6b</w:t>
            </w:r>
          </w:p>
        </w:tc>
        <w:tc>
          <w:tcPr>
            <w:tcW w:w="903" w:type="dxa"/>
            <w:vAlign w:val="center"/>
          </w:tcPr>
          <w:p w14:paraId="18102F2E" w14:textId="033CFC62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3.7bc</w:t>
            </w:r>
          </w:p>
        </w:tc>
        <w:tc>
          <w:tcPr>
            <w:tcW w:w="822" w:type="dxa"/>
            <w:vAlign w:val="center"/>
          </w:tcPr>
          <w:p w14:paraId="18102F2F" w14:textId="55AAF3DF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3.8bc</w:t>
            </w:r>
          </w:p>
        </w:tc>
        <w:tc>
          <w:tcPr>
            <w:tcW w:w="1320" w:type="dxa"/>
            <w:vAlign w:val="center"/>
          </w:tcPr>
          <w:p w14:paraId="18102F30" w14:textId="1A5A9BAA" w:rsidR="003A3862" w:rsidRPr="00AB6C48" w:rsidRDefault="003A3862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4.1c</w:t>
            </w:r>
          </w:p>
        </w:tc>
        <w:tc>
          <w:tcPr>
            <w:tcW w:w="0" w:type="auto"/>
            <w:vAlign w:val="center"/>
          </w:tcPr>
          <w:p w14:paraId="18102F31" w14:textId="77777777" w:rsidR="003A3862" w:rsidRPr="00AB6C48" w:rsidRDefault="003A3862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</w:tr>
      <w:tr w:rsidR="00FE7030" w:rsidRPr="00AB6C48" w14:paraId="18102F3D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3" w14:textId="77777777" w:rsidR="00FE7030" w:rsidRPr="00AB6C48" w:rsidRDefault="00FE7030" w:rsidP="00F97DD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Yolk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4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5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6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7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04" w:type="dxa"/>
            <w:vAlign w:val="center"/>
          </w:tcPr>
          <w:p w14:paraId="18102F38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03" w:type="dxa"/>
            <w:vAlign w:val="center"/>
          </w:tcPr>
          <w:p w14:paraId="18102F39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822" w:type="dxa"/>
            <w:vAlign w:val="center"/>
          </w:tcPr>
          <w:p w14:paraId="18102F3A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320" w:type="dxa"/>
            <w:vAlign w:val="center"/>
          </w:tcPr>
          <w:p w14:paraId="18102F3B" w14:textId="77777777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0" w:type="auto"/>
            <w:vAlign w:val="center"/>
          </w:tcPr>
          <w:p w14:paraId="18102F3C" w14:textId="77777777" w:rsidR="00FE7030" w:rsidRPr="00AB6C48" w:rsidRDefault="00FE7030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</w:p>
        </w:tc>
      </w:tr>
      <w:tr w:rsidR="00FE7030" w:rsidRPr="00AB6C48" w14:paraId="18102F48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E" w14:textId="77777777" w:rsidR="00FE7030" w:rsidRPr="00AB6C48" w:rsidRDefault="00FE7030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pt-BR"/>
              </w:rPr>
              <w:t>13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C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3F" w14:textId="21129796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-20.</w:t>
            </w:r>
            <w:r w:rsidR="0069119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3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0" w14:textId="614E0C43" w:rsidR="00FE7030" w:rsidRPr="00AB6C48" w:rsidRDefault="00436FED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-19.0b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1" w14:textId="0A395E14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-19.</w:t>
            </w:r>
            <w:r w:rsidR="00436FED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0b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2" w14:textId="55DAE2C8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-18.</w:t>
            </w:r>
            <w:r w:rsidR="0069119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6</w:t>
            </w:r>
            <w:r w:rsidR="00436FED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904" w:type="dxa"/>
            <w:vAlign w:val="center"/>
          </w:tcPr>
          <w:p w14:paraId="18102F43" w14:textId="493AF15E" w:rsidR="00FE7030" w:rsidRPr="00AB6C48" w:rsidRDefault="00436FED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-18.9b</w:t>
            </w:r>
          </w:p>
        </w:tc>
        <w:tc>
          <w:tcPr>
            <w:tcW w:w="903" w:type="dxa"/>
            <w:vAlign w:val="center"/>
          </w:tcPr>
          <w:p w14:paraId="18102F44" w14:textId="754A6D66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-18.</w:t>
            </w:r>
            <w:r w:rsidR="0069119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9b</w:t>
            </w:r>
          </w:p>
        </w:tc>
        <w:tc>
          <w:tcPr>
            <w:tcW w:w="822" w:type="dxa"/>
            <w:vAlign w:val="center"/>
          </w:tcPr>
          <w:p w14:paraId="18102F45" w14:textId="4353E27B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-18.9</w:t>
            </w:r>
            <w:r w:rsidR="0069119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1320" w:type="dxa"/>
            <w:vAlign w:val="center"/>
          </w:tcPr>
          <w:p w14:paraId="18102F46" w14:textId="04246F6A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-1</w:t>
            </w:r>
            <w:r w:rsidR="00691196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9.0b</w:t>
            </w:r>
          </w:p>
        </w:tc>
        <w:tc>
          <w:tcPr>
            <w:tcW w:w="0" w:type="auto"/>
            <w:vAlign w:val="center"/>
          </w:tcPr>
          <w:p w14:paraId="18102F47" w14:textId="77777777" w:rsidR="00FE7030" w:rsidRPr="00AB6C48" w:rsidRDefault="00F33B6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3.0</w:t>
            </w:r>
          </w:p>
        </w:tc>
      </w:tr>
      <w:tr w:rsidR="00FE7030" w:rsidRPr="00AB6C48" w14:paraId="18102F53" w14:textId="77777777" w:rsidTr="003A3862">
        <w:trPr>
          <w:trHeight w:val="283"/>
          <w:jc w:val="center"/>
        </w:trPr>
        <w:tc>
          <w:tcPr>
            <w:tcW w:w="1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9" w14:textId="77777777" w:rsidR="00FE7030" w:rsidRPr="00AB6C48" w:rsidRDefault="00FE7030" w:rsidP="00F97DDF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pt-BR"/>
              </w:rPr>
              <w:t>15</w:t>
            </w: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N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A" w14:textId="04D2EA1D" w:rsidR="00FE7030" w:rsidRPr="00AB6C48" w:rsidRDefault="00B8359E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4.5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B" w14:textId="2A6BFB48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4.6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C" w14:textId="0B93BB19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</w:t>
            </w:r>
            <w:r w:rsidR="00B8359E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8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ab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02F4D" w14:textId="3D7D5B90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4.9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ab</w:t>
            </w:r>
          </w:p>
        </w:tc>
        <w:tc>
          <w:tcPr>
            <w:tcW w:w="904" w:type="dxa"/>
            <w:vAlign w:val="center"/>
          </w:tcPr>
          <w:p w14:paraId="18102F4E" w14:textId="0D2E86F8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4.7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ab</w:t>
            </w:r>
          </w:p>
        </w:tc>
        <w:tc>
          <w:tcPr>
            <w:tcW w:w="903" w:type="dxa"/>
            <w:vAlign w:val="center"/>
          </w:tcPr>
          <w:p w14:paraId="18102F4F" w14:textId="4CFCA1E6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4.7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ab</w:t>
            </w:r>
          </w:p>
        </w:tc>
        <w:tc>
          <w:tcPr>
            <w:tcW w:w="822" w:type="dxa"/>
            <w:vAlign w:val="center"/>
          </w:tcPr>
          <w:p w14:paraId="18102F50" w14:textId="12DBCB2D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4.9</w:t>
            </w:r>
            <w:r w:rsidR="00724BD4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ab</w:t>
            </w:r>
          </w:p>
        </w:tc>
        <w:tc>
          <w:tcPr>
            <w:tcW w:w="1320" w:type="dxa"/>
            <w:vAlign w:val="center"/>
          </w:tcPr>
          <w:p w14:paraId="18102F51" w14:textId="150E2FED" w:rsidR="00FE7030" w:rsidRPr="00AB6C48" w:rsidRDefault="00FE7030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5.1</w:t>
            </w:r>
            <w:r w:rsidR="00EF11BF" w:rsidRPr="00AB6C48">
              <w:rPr>
                <w:rFonts w:ascii="Times New Roman" w:hAnsi="Times New Roman"/>
                <w:color w:val="000000"/>
                <w:sz w:val="20"/>
                <w:szCs w:val="20"/>
                <w:lang w:val="pt-BR"/>
              </w:rPr>
              <w:t>b</w:t>
            </w:r>
          </w:p>
        </w:tc>
        <w:tc>
          <w:tcPr>
            <w:tcW w:w="0" w:type="auto"/>
            <w:vAlign w:val="center"/>
          </w:tcPr>
          <w:p w14:paraId="18102F52" w14:textId="77777777" w:rsidR="00FE7030" w:rsidRPr="00AB6C48" w:rsidRDefault="00F33B61">
            <w:pPr>
              <w:pStyle w:val="Standard"/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</w:pPr>
            <w:r w:rsidRPr="00AB6C48">
              <w:rPr>
                <w:rFonts w:ascii="Times New Roman" w:hAnsi="Times New Roman" w:cs="Times New Roman"/>
                <w:color w:val="000000"/>
                <w:sz w:val="20"/>
                <w:szCs w:val="20"/>
                <w:lang w:val="pt-BR"/>
              </w:rPr>
              <w:t>7.5</w:t>
            </w:r>
          </w:p>
        </w:tc>
      </w:tr>
    </w:tbl>
    <w:p w14:paraId="18102F54" w14:textId="67FAFF1D" w:rsidR="00FE7030" w:rsidRPr="00AB6C48" w:rsidRDefault="00503492" w:rsidP="00457677">
      <w:pPr>
        <w:pStyle w:val="ANMmaintext"/>
        <w:tabs>
          <w:tab w:val="left" w:pos="13183"/>
        </w:tabs>
        <w:ind w:left="187" w:right="158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457677">
        <w:rPr>
          <w:rFonts w:ascii="Times New Roman" w:hAnsi="Times New Roman"/>
          <w:sz w:val="20"/>
          <w:szCs w:val="20"/>
          <w:vertAlign w:val="superscript"/>
          <w:lang w:val="en-US"/>
        </w:rPr>
        <w:t>(1)</w:t>
      </w:r>
      <w:r w:rsidR="00FC240D" w:rsidRPr="00557352">
        <w:rPr>
          <w:rFonts w:ascii="Times New Roman" w:hAnsi="Times New Roman"/>
          <w:sz w:val="20"/>
          <w:szCs w:val="20"/>
          <w:lang w:val="en-US"/>
        </w:rPr>
        <w:t>Means followed by equal letters</w:t>
      </w:r>
      <w:r w:rsidR="00FC240D">
        <w:rPr>
          <w:rFonts w:ascii="Times New Roman" w:hAnsi="Times New Roman"/>
          <w:sz w:val="20"/>
          <w:szCs w:val="20"/>
          <w:lang w:val="en-US"/>
        </w:rPr>
        <w:t>,</w:t>
      </w:r>
      <w:r w:rsidR="00FC240D" w:rsidRPr="0055735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C240D">
        <w:rPr>
          <w:rFonts w:ascii="Times New Roman" w:hAnsi="Times New Roman"/>
          <w:sz w:val="20"/>
          <w:szCs w:val="20"/>
          <w:lang w:val="en-US"/>
        </w:rPr>
        <w:t>i</w:t>
      </w:r>
      <w:r w:rsidR="00FC240D" w:rsidRPr="00557352">
        <w:rPr>
          <w:rFonts w:ascii="Times New Roman" w:hAnsi="Times New Roman"/>
          <w:sz w:val="20"/>
          <w:szCs w:val="20"/>
          <w:lang w:val="en-US"/>
        </w:rPr>
        <w:t>n the columns, do not differ by Tukey</w:t>
      </w:r>
      <w:r w:rsidR="00FC240D">
        <w:rPr>
          <w:rFonts w:ascii="Times New Roman" w:hAnsi="Times New Roman"/>
          <w:sz w:val="20"/>
          <w:szCs w:val="20"/>
          <w:lang w:val="en-US"/>
        </w:rPr>
        <w:t>’s</w:t>
      </w:r>
      <w:r w:rsidR="00FC240D" w:rsidRPr="00557352">
        <w:rPr>
          <w:rFonts w:ascii="Times New Roman" w:hAnsi="Times New Roman"/>
          <w:sz w:val="20"/>
          <w:szCs w:val="20"/>
          <w:lang w:val="en-US"/>
        </w:rPr>
        <w:t xml:space="preserve"> test</w:t>
      </w:r>
      <w:r w:rsidR="00FC240D">
        <w:rPr>
          <w:rFonts w:ascii="Times New Roman" w:hAnsi="Times New Roman"/>
          <w:sz w:val="20"/>
          <w:szCs w:val="20"/>
          <w:lang w:val="en-US"/>
        </w:rPr>
        <w:t>,</w:t>
      </w:r>
      <w:r w:rsidR="00FC240D" w:rsidRPr="00557352">
        <w:rPr>
          <w:rFonts w:ascii="Times New Roman" w:hAnsi="Times New Roman"/>
          <w:sz w:val="20"/>
          <w:szCs w:val="20"/>
          <w:lang w:val="en-US"/>
        </w:rPr>
        <w:t xml:space="preserve"> at 5% probability.</w:t>
      </w:r>
      <w:r w:rsidR="00FC240D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C240D" w:rsidRPr="00457677">
        <w:rPr>
          <w:rFonts w:ascii="Times New Roman" w:hAnsi="Times New Roman"/>
          <w:sz w:val="20"/>
          <w:szCs w:val="20"/>
          <w:vertAlign w:val="superscript"/>
          <w:lang w:val="en-US"/>
        </w:rPr>
        <w:t>(2)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>VEG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01940" w:rsidRPr="008047F7">
        <w:rPr>
          <w:rFonts w:ascii="Times New Roman" w:hAnsi="Times New Roman"/>
          <w:sz w:val="20"/>
          <w:szCs w:val="20"/>
          <w:lang w:val="en-US"/>
        </w:rPr>
        <w:t>strictly vegetable</w:t>
      </w:r>
      <w:r w:rsidR="00E01940" w:rsidRPr="00AB6C48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control treatment, </w:t>
      </w:r>
      <w:r w:rsidR="00FC240D">
        <w:rPr>
          <w:rFonts w:ascii="Times New Roman" w:hAnsi="Times New Roman"/>
          <w:sz w:val="20"/>
          <w:szCs w:val="20"/>
        </w:rPr>
        <w:t xml:space="preserve">with </w:t>
      </w:r>
      <w:r w:rsidR="00FC240D">
        <w:rPr>
          <w:rFonts w:ascii="Times New Roman" w:hAnsi="Times New Roman"/>
          <w:sz w:val="20"/>
          <w:szCs w:val="20"/>
          <w:lang w:val="en-US"/>
        </w:rPr>
        <w:t>corn (</w:t>
      </w:r>
      <w:r w:rsidR="00FC240D" w:rsidRPr="006B1B1A">
        <w:rPr>
          <w:rFonts w:ascii="Times New Roman" w:hAnsi="Times New Roman"/>
          <w:i/>
          <w:iCs/>
          <w:sz w:val="20"/>
          <w:szCs w:val="20"/>
          <w:lang w:val="en-US"/>
        </w:rPr>
        <w:t>Zea mays</w:t>
      </w:r>
      <w:r w:rsidR="00FC240D">
        <w:rPr>
          <w:rFonts w:ascii="Times New Roman" w:hAnsi="Times New Roman"/>
          <w:sz w:val="20"/>
          <w:szCs w:val="20"/>
          <w:lang w:val="en-US"/>
        </w:rPr>
        <w:t>) and soybean (</w:t>
      </w:r>
      <w:r w:rsidR="00FC240D" w:rsidRPr="003A6DFA">
        <w:rPr>
          <w:rFonts w:ascii="Times New Roman" w:hAnsi="Times New Roman"/>
          <w:i/>
          <w:iCs/>
          <w:sz w:val="20"/>
          <w:szCs w:val="20"/>
          <w:lang w:val="en-US"/>
        </w:rPr>
        <w:t>Glycine max</w:t>
      </w:r>
      <w:r w:rsidR="00FC240D">
        <w:rPr>
          <w:rFonts w:ascii="Times New Roman" w:hAnsi="Times New Roman"/>
          <w:sz w:val="20"/>
          <w:szCs w:val="20"/>
          <w:lang w:val="en-US"/>
        </w:rPr>
        <w:t>) meal</w:t>
      </w:r>
      <w:r w:rsidR="00C40DE7">
        <w:rPr>
          <w:rFonts w:ascii="Times New Roman" w:hAnsi="Times New Roman"/>
          <w:sz w:val="20"/>
          <w:szCs w:val="20"/>
          <w:lang w:val="en-US"/>
        </w:rPr>
        <w:t>;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BM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bovine meat and bone meal; OM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poultry offal meal; FM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feather meal; BM+OM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bovine meat and bone meal </w:t>
      </w:r>
      <w:r w:rsidR="00FC240D">
        <w:rPr>
          <w:rFonts w:ascii="Times New Roman" w:hAnsi="Times New Roman"/>
          <w:sz w:val="20"/>
          <w:szCs w:val="20"/>
          <w:lang w:val="en-US"/>
        </w:rPr>
        <w:t>plus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poultry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offal meal; BM+FM</w:t>
      </w:r>
      <w:r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bovine meat and bone meal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feather meal; OM+FM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poultry offal meal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feather meal; </w:t>
      </w:r>
      <w:r w:rsidR="00C40DE7">
        <w:rPr>
          <w:rFonts w:ascii="Times New Roman" w:hAnsi="Times New Roman"/>
          <w:sz w:val="20"/>
          <w:szCs w:val="20"/>
          <w:lang w:val="en-US"/>
        </w:rPr>
        <w:t xml:space="preserve">and 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>BM+OM+FM</w:t>
      </w:r>
      <w:r>
        <w:rPr>
          <w:rFonts w:ascii="Times New Roman" w:hAnsi="Times New Roman"/>
          <w:sz w:val="20"/>
          <w:szCs w:val="20"/>
          <w:lang w:val="en-US"/>
        </w:rPr>
        <w:t>,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 bovine meat and bone meal</w:t>
      </w:r>
      <w:r w:rsidR="00F8018B" w:rsidRPr="00AB6C48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poul</w:t>
      </w:r>
      <w:r w:rsidR="00ED4631" w:rsidRPr="00AB6C48">
        <w:rPr>
          <w:rFonts w:ascii="Times New Roman" w:hAnsi="Times New Roman"/>
          <w:sz w:val="20"/>
          <w:szCs w:val="20"/>
          <w:lang w:val="en-US"/>
        </w:rPr>
        <w:t xml:space="preserve">try offal meal </w:t>
      </w:r>
      <w:r w:rsidR="00C40DE7">
        <w:rPr>
          <w:rFonts w:ascii="Times New Roman" w:hAnsi="Times New Roman"/>
          <w:sz w:val="20"/>
          <w:szCs w:val="20"/>
          <w:lang w:val="en-US"/>
        </w:rPr>
        <w:t>plus</w:t>
      </w:r>
      <w:r w:rsidR="00ED4631" w:rsidRPr="00F97DDF">
        <w:rPr>
          <w:rFonts w:ascii="Times New Roman" w:hAnsi="Times New Roman"/>
          <w:sz w:val="20"/>
          <w:szCs w:val="20"/>
          <w:lang w:val="en-US"/>
        </w:rPr>
        <w:t xml:space="preserve"> feather meal.</w:t>
      </w:r>
      <w:r w:rsidR="000D4182" w:rsidRPr="00AB6C48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E7030" w:rsidRPr="00F97DDF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18102F55" w14:textId="484413A0" w:rsidR="00ED4631" w:rsidRPr="00F97DDF" w:rsidRDefault="0093236D" w:rsidP="00F97DDF">
      <w:pPr>
        <w:pStyle w:val="ANMmaintext"/>
        <w:rPr>
          <w:rFonts w:ascii="Times New Roman" w:hAnsi="Times New Roman"/>
          <w:sz w:val="20"/>
          <w:szCs w:val="20"/>
          <w:lang w:val="en-US"/>
        </w:rPr>
      </w:pPr>
      <w:r w:rsidRPr="00F97DDF">
        <w:rPr>
          <w:rFonts w:ascii="Times New Roman" w:hAnsi="Times New Roman"/>
          <w:noProof/>
          <w:sz w:val="20"/>
          <w:szCs w:val="20"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102F60" wp14:editId="47A936F3">
                <wp:simplePos x="0" y="0"/>
                <wp:positionH relativeFrom="column">
                  <wp:posOffset>4281170</wp:posOffset>
                </wp:positionH>
                <wp:positionV relativeFrom="paragraph">
                  <wp:posOffset>335280</wp:posOffset>
                </wp:positionV>
                <wp:extent cx="692150" cy="1184910"/>
                <wp:effectExtent l="0" t="0" r="635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2150" cy="1184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02F82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BM+FM</w:t>
                            </w:r>
                          </w:p>
                          <w:p w14:paraId="18102F83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BM+OM+FM</w:t>
                            </w:r>
                          </w:p>
                          <w:p w14:paraId="18102F84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BM+OM</w:t>
                            </w:r>
                          </w:p>
                          <w:p w14:paraId="18102F85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</w:t>
                            </w:r>
                          </w:p>
                          <w:p w14:paraId="18102F86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FM</w:t>
                            </w:r>
                          </w:p>
                          <w:p w14:paraId="18102F87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OM+FM</w:t>
                            </w:r>
                          </w:p>
                          <w:p w14:paraId="18102F88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OM</w:t>
                            </w:r>
                          </w:p>
                          <w:p w14:paraId="18102F89" w14:textId="77777777" w:rsidR="00093BC9" w:rsidRDefault="00093BC9" w:rsidP="00FF057A">
                            <w:pPr>
                              <w:spacing w:line="276" w:lineRule="auto"/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VEG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02F60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337.1pt;margin-top:26.4pt;width:54.5pt;height:93.3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" fillcolor="white [3201]" stroked="f" strokeweight=".5pt">
                <v:textbox>
                  <w:txbxContent>
                    <w:p w14:paraId="18102F82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BM+FM</w:t>
                      </w:r>
                    </w:p>
                    <w:p w14:paraId="18102F83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BM+OM+FM</w:t>
                      </w:r>
                    </w:p>
                    <w:p w14:paraId="18102F84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BM+OM</w:t>
                      </w:r>
                    </w:p>
                    <w:p w14:paraId="18102F85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</w:t>
                      </w:r>
                    </w:p>
                    <w:p w14:paraId="18102F86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FM</w:t>
                      </w:r>
                    </w:p>
                    <w:p w14:paraId="18102F87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OM+FM</w:t>
                      </w:r>
                    </w:p>
                    <w:p w14:paraId="18102F88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OM</w:t>
                      </w:r>
                    </w:p>
                    <w:p w14:paraId="18102F89" w14:textId="77777777" w:rsidR="00093BC9" w:rsidRDefault="00093BC9" w:rsidP="00FF057A">
                      <w:pPr>
                        <w:spacing w:line="276" w:lineRule="auto"/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VEG</w:t>
                      </w:r>
                    </w:p>
                  </w:txbxContent>
                </v:textbox>
              </v:shape>
            </w:pict>
          </mc:Fallback>
        </mc:AlternateContent>
      </w:r>
      <w:r w:rsidRPr="00457677">
        <w:rPr>
          <w:rFonts w:ascii="Times New Roman" w:hAnsi="Times New Roman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02F61" wp14:editId="34916983">
                <wp:simplePos x="0" y="0"/>
                <wp:positionH relativeFrom="column">
                  <wp:posOffset>33020</wp:posOffset>
                </wp:positionH>
                <wp:positionV relativeFrom="paragraph">
                  <wp:posOffset>1099820</wp:posOffset>
                </wp:positionV>
                <wp:extent cx="333375" cy="1186180"/>
                <wp:effectExtent l="0" t="0" r="0" b="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375" cy="1186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02F8A" w14:textId="77777777" w:rsidR="00093BC9" w:rsidRPr="00BD6DBE" w:rsidRDefault="00093BC9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Second component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02F61" id="Caixa de texto 6" o:spid="_x0000_s1027" type="#_x0000_t202" style="position:absolute;margin-left:2.6pt;margin-top:86.6pt;width:26.25pt;height:93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" fillcolor="white [3201]" stroked="f" strokeweight=".5pt">
                <v:textbox style="layout-flow:vertical;mso-layout-flow-alt:bottom-to-top">
                  <w:txbxContent>
                    <w:p w14:paraId="18102F8A" w14:textId="77777777" w:rsidR="00093BC9" w:rsidRPr="00BD6DBE" w:rsidRDefault="00093BC9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Second component</w:t>
                      </w:r>
                    </w:p>
                  </w:txbxContent>
                </v:textbox>
              </v:shape>
            </w:pict>
          </mc:Fallback>
        </mc:AlternateContent>
      </w:r>
      <w:r w:rsidR="00BD6DBE" w:rsidRPr="00457677">
        <w:rPr>
          <w:rFonts w:ascii="Times New Roman" w:hAnsi="Times New Roman"/>
          <w:noProof/>
          <w:sz w:val="20"/>
          <w:szCs w:val="20"/>
          <w:lang w:val="pt-BR" w:eastAsia="pt-BR"/>
        </w:rPr>
        <w:drawing>
          <wp:inline distT="0" distB="0" distL="0" distR="0" wp14:anchorId="18102F62" wp14:editId="18102F63">
            <wp:extent cx="5019675" cy="331470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02F56" w14:textId="6574B031" w:rsidR="00ED4631" w:rsidRDefault="00D61B8C" w:rsidP="00AB6C48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commentRangeStart w:id="22"/>
      <w:r w:rsidRPr="00457677">
        <w:rPr>
          <w:rFonts w:ascii="Times New Roman" w:hAnsi="Times New Roman"/>
          <w:b/>
          <w:sz w:val="24"/>
          <w:szCs w:val="24"/>
          <w:lang w:val="en-US"/>
        </w:rPr>
        <w:t>Figure 1.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commentRangeEnd w:id="22"/>
      <w:r w:rsidR="00710381" w:rsidRPr="00F97DDF">
        <w:rPr>
          <w:rStyle w:val="Refdecomentrio"/>
          <w:rFonts w:ascii="Times New Roman" w:eastAsia="SimSun" w:hAnsi="Times New Roman"/>
          <w:lang w:val="nl-NL" w:eastAsia="nl-NL"/>
        </w:rPr>
        <w:commentReference w:id="22"/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Scatterplot of </w:t>
      </w:r>
      <w:r w:rsidR="00C40DE7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delta values of carbon-13 versus nitrogen-15 of </w:t>
      </w:r>
      <w:r w:rsidR="00FC240D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animal meal and vegetable treatments </w:t>
      </w:r>
      <w:r w:rsidR="00FC240D">
        <w:rPr>
          <w:rFonts w:ascii="Times New Roman" w:hAnsi="Times New Roman"/>
          <w:sz w:val="24"/>
          <w:szCs w:val="24"/>
          <w:lang w:val="en-US"/>
        </w:rPr>
        <w:t>i</w:t>
      </w:r>
      <w:r w:rsidR="001D2B14">
        <w:rPr>
          <w:rFonts w:ascii="Times New Roman" w:hAnsi="Times New Roman"/>
          <w:sz w:val="24"/>
          <w:szCs w:val="24"/>
          <w:lang w:val="en-US"/>
        </w:rPr>
        <w:t>n</w:t>
      </w:r>
      <w:r w:rsidR="00FC240D"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03492" w:rsidRPr="00434379">
        <w:rPr>
          <w:rFonts w:ascii="Times New Roman" w:hAnsi="Times New Roman"/>
          <w:sz w:val="24"/>
          <w:szCs w:val="24"/>
          <w:lang w:val="en-US"/>
        </w:rPr>
        <w:t>90-day-old eggs</w:t>
      </w:r>
      <w:r w:rsidR="00503492">
        <w:rPr>
          <w:rFonts w:ascii="Times New Roman" w:hAnsi="Times New Roman"/>
          <w:sz w:val="24"/>
          <w:szCs w:val="24"/>
          <w:lang w:val="en-US"/>
        </w:rPr>
        <w:t xml:space="preserve"> of J</w:t>
      </w:r>
      <w:r w:rsidR="00122CF4" w:rsidRPr="00457677">
        <w:rPr>
          <w:rFonts w:ascii="Times New Roman" w:hAnsi="Times New Roman"/>
          <w:sz w:val="24"/>
          <w:szCs w:val="24"/>
          <w:lang w:val="en-US"/>
        </w:rPr>
        <w:t xml:space="preserve">apanese </w:t>
      </w:r>
      <w:r w:rsidRPr="00457677">
        <w:rPr>
          <w:rFonts w:ascii="Times New Roman" w:hAnsi="Times New Roman"/>
          <w:sz w:val="24"/>
          <w:szCs w:val="24"/>
          <w:lang w:val="en-US"/>
        </w:rPr>
        <w:t>quail</w:t>
      </w:r>
      <w:r w:rsidR="0050349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03492" w:rsidRPr="003A6DFA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503492" w:rsidRPr="003A6DFA">
        <w:rPr>
          <w:rFonts w:ascii="Times New Roman" w:hAnsi="Times New Roman"/>
          <w:i/>
          <w:color w:val="000000" w:themeColor="text1"/>
          <w:sz w:val="24"/>
          <w:szCs w:val="24"/>
        </w:rPr>
        <w:t>Coturnix coturnix japonica</w:t>
      </w:r>
      <w:r w:rsidR="00503492" w:rsidRPr="003A6DF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D25DE9">
        <w:rPr>
          <w:rFonts w:ascii="Times New Roman" w:hAnsi="Times New Roman"/>
          <w:sz w:val="24"/>
          <w:szCs w:val="24"/>
          <w:lang w:val="en-US"/>
        </w:rPr>
        <w:t xml:space="preserve"> fed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experimental diets for 45 days. </w:t>
      </w:r>
      <w:r w:rsidR="001D2B14" w:rsidRPr="00044DF2">
        <w:rPr>
          <w:rFonts w:ascii="Times New Roman" w:hAnsi="Times New Roman"/>
          <w:sz w:val="24"/>
          <w:szCs w:val="24"/>
          <w:lang w:val="en-US"/>
        </w:rPr>
        <w:t xml:space="preserve">BM+FM,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044DF2">
        <w:rPr>
          <w:rFonts w:ascii="Times New Roman" w:hAnsi="Times New Roman"/>
          <w:sz w:val="24"/>
          <w:szCs w:val="24"/>
          <w:lang w:val="en-US"/>
        </w:rPr>
        <w:t xml:space="preserve"> feather meal;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D2B14" w:rsidRPr="004862A6">
        <w:rPr>
          <w:rFonts w:ascii="Times New Roman" w:hAnsi="Times New Roman"/>
          <w:sz w:val="24"/>
          <w:szCs w:val="24"/>
          <w:lang w:val="en-US"/>
        </w:rPr>
        <w:t xml:space="preserve">BM+OM+FM,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4862A6">
        <w:rPr>
          <w:rFonts w:ascii="Times New Roman" w:hAnsi="Times New Roman"/>
          <w:sz w:val="24"/>
          <w:szCs w:val="24"/>
          <w:lang w:val="en-US"/>
        </w:rPr>
        <w:t xml:space="preserve"> poultry offal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4862A6">
        <w:rPr>
          <w:rFonts w:ascii="Times New Roman" w:hAnsi="Times New Roman"/>
          <w:sz w:val="24"/>
          <w:szCs w:val="24"/>
          <w:lang w:val="en-US"/>
        </w:rPr>
        <w:t xml:space="preserve"> feather meal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1D2B14" w:rsidRPr="00EE0A4A">
        <w:rPr>
          <w:rFonts w:ascii="Times New Roman" w:hAnsi="Times New Roman"/>
          <w:sz w:val="24"/>
          <w:szCs w:val="24"/>
          <w:lang w:val="en-US"/>
        </w:rPr>
        <w:t xml:space="preserve">BM+OM,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EE0A4A">
        <w:rPr>
          <w:rFonts w:ascii="Times New Roman" w:hAnsi="Times New Roman"/>
          <w:sz w:val="24"/>
          <w:szCs w:val="24"/>
          <w:lang w:val="en-US"/>
        </w:rPr>
        <w:t xml:space="preserve"> poultry offal meal; </w:t>
      </w:r>
      <w:r w:rsidR="001D2B14" w:rsidRPr="00B04F5C">
        <w:rPr>
          <w:rFonts w:ascii="Times New Roman" w:hAnsi="Times New Roman"/>
          <w:sz w:val="24"/>
          <w:szCs w:val="24"/>
          <w:lang w:val="en-US"/>
        </w:rPr>
        <w:t xml:space="preserve">BM, bovine meat and bone meal; </w:t>
      </w:r>
      <w:r w:rsidR="001D2B14" w:rsidRPr="006347D2">
        <w:rPr>
          <w:rFonts w:ascii="Times New Roman" w:hAnsi="Times New Roman"/>
          <w:sz w:val="24"/>
          <w:szCs w:val="24"/>
          <w:lang w:val="en-US"/>
        </w:rPr>
        <w:t xml:space="preserve">FM, feather meal; </w:t>
      </w:r>
      <w:r w:rsidR="001D2B14" w:rsidRPr="003C1DD1">
        <w:rPr>
          <w:rFonts w:ascii="Times New Roman" w:hAnsi="Times New Roman"/>
          <w:sz w:val="24"/>
          <w:szCs w:val="24"/>
          <w:lang w:val="en-US"/>
        </w:rPr>
        <w:t xml:space="preserve">OM+FM, poultry offal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3C1DD1">
        <w:rPr>
          <w:rFonts w:ascii="Times New Roman" w:hAnsi="Times New Roman"/>
          <w:sz w:val="24"/>
          <w:szCs w:val="24"/>
          <w:lang w:val="en-US"/>
        </w:rPr>
        <w:t xml:space="preserve"> feather meal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1D2B14" w:rsidRPr="00D266AA">
        <w:rPr>
          <w:rFonts w:ascii="Times New Roman" w:hAnsi="Times New Roman"/>
          <w:sz w:val="24"/>
          <w:szCs w:val="24"/>
          <w:lang w:val="en-US"/>
        </w:rPr>
        <w:t>OM, poultry offal meal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; and </w:t>
      </w:r>
      <w:r w:rsidRPr="00457677">
        <w:rPr>
          <w:rFonts w:ascii="Times New Roman" w:hAnsi="Times New Roman"/>
          <w:sz w:val="24"/>
          <w:szCs w:val="24"/>
          <w:lang w:val="en-US"/>
        </w:rPr>
        <w:t>VEG</w:t>
      </w:r>
      <w:r w:rsidR="00122CF4" w:rsidRPr="00F97DDF">
        <w:rPr>
          <w:rFonts w:ascii="Times New Roman" w:hAnsi="Times New Roman"/>
          <w:sz w:val="24"/>
          <w:szCs w:val="24"/>
          <w:lang w:val="en-US"/>
        </w:rPr>
        <w:t>,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E7E3B" w:rsidRPr="0072162C">
        <w:rPr>
          <w:rFonts w:ascii="Times New Roman" w:hAnsi="Times New Roman"/>
          <w:sz w:val="24"/>
          <w:szCs w:val="24"/>
          <w:lang w:val="en-US"/>
        </w:rPr>
        <w:t>strictly vegetal</w:t>
      </w:r>
      <w:r w:rsidR="001E7E3B" w:rsidRPr="00AB6C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control treatment, </w:t>
      </w:r>
      <w:r w:rsidR="001D2B14" w:rsidRPr="00457677">
        <w:rPr>
          <w:rFonts w:ascii="Times New Roman" w:hAnsi="Times New Roman"/>
          <w:sz w:val="24"/>
          <w:szCs w:val="24"/>
          <w:lang w:val="en-US"/>
        </w:rPr>
        <w:t>with corn (</w:t>
      </w:r>
      <w:r w:rsidR="001D2B14" w:rsidRPr="00457677">
        <w:rPr>
          <w:rFonts w:ascii="Times New Roman" w:hAnsi="Times New Roman"/>
          <w:i/>
          <w:iCs/>
          <w:sz w:val="24"/>
          <w:szCs w:val="24"/>
          <w:lang w:val="en-US"/>
        </w:rPr>
        <w:t>Zea mays</w:t>
      </w:r>
      <w:r w:rsidR="001D2B14" w:rsidRPr="00457677">
        <w:rPr>
          <w:rFonts w:ascii="Times New Roman" w:hAnsi="Times New Roman"/>
          <w:sz w:val="24"/>
          <w:szCs w:val="24"/>
          <w:lang w:val="en-US"/>
        </w:rPr>
        <w:t>) and soybean (</w:t>
      </w:r>
      <w:r w:rsidR="001D2B14" w:rsidRPr="00457677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1D2B14" w:rsidRPr="00457677">
        <w:rPr>
          <w:rFonts w:ascii="Times New Roman" w:hAnsi="Times New Roman"/>
          <w:sz w:val="24"/>
          <w:szCs w:val="24"/>
          <w:lang w:val="en-US"/>
        </w:rPr>
        <w:t>) meal</w:t>
      </w:r>
      <w:r w:rsidR="000D055E" w:rsidRPr="00F97DDF">
        <w:rPr>
          <w:rFonts w:ascii="Times New Roman" w:hAnsi="Times New Roman"/>
          <w:sz w:val="24"/>
          <w:szCs w:val="24"/>
          <w:lang w:val="en-US"/>
        </w:rPr>
        <w:t>.</w:t>
      </w:r>
    </w:p>
    <w:p w14:paraId="191B9987" w14:textId="2188E402" w:rsidR="001D2B14" w:rsidRDefault="001D2B14" w:rsidP="00AB6C48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B9FF1E0" w14:textId="64A074B6" w:rsidR="001D2B14" w:rsidRPr="00457677" w:rsidRDefault="001D2B14" w:rsidP="00F97DDF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457677">
        <w:rPr>
          <w:rFonts w:ascii="Times New Roman" w:hAnsi="Times New Roman"/>
          <w:sz w:val="24"/>
          <w:szCs w:val="24"/>
          <w:highlight w:val="yellow"/>
          <w:lang w:val="pt-BR"/>
        </w:rPr>
        <w:t>Ao formatador:</w:t>
      </w:r>
      <w:r w:rsidR="001E7E3B">
        <w:rPr>
          <w:rFonts w:ascii="Times New Roman" w:hAnsi="Times New Roman"/>
          <w:sz w:val="24"/>
          <w:szCs w:val="24"/>
          <w:highlight w:val="yellow"/>
          <w:lang w:val="pt-BR"/>
        </w:rPr>
        <w:t xml:space="preserve"> no eixo x,</w:t>
      </w:r>
      <w:r w:rsidRPr="00457677">
        <w:rPr>
          <w:rFonts w:ascii="Times New Roman" w:hAnsi="Times New Roman"/>
          <w:sz w:val="24"/>
          <w:szCs w:val="24"/>
          <w:highlight w:val="yellow"/>
          <w:lang w:val="pt-BR"/>
        </w:rPr>
        <w:t xml:space="preserve"> favor substituir “Fist” por “First”.</w:t>
      </w:r>
    </w:p>
    <w:p w14:paraId="18102F57" w14:textId="77777777" w:rsidR="007E2E70" w:rsidRPr="00457677" w:rsidRDefault="007E2E70">
      <w:pPr>
        <w:pStyle w:val="SemEspaamento"/>
        <w:spacing w:line="480" w:lineRule="auto"/>
        <w:jc w:val="both"/>
        <w:rPr>
          <w:rFonts w:ascii="Times New Roman" w:hAnsi="Times New Roman"/>
          <w:sz w:val="20"/>
          <w:szCs w:val="20"/>
          <w:lang w:val="pt-BR"/>
        </w:rPr>
      </w:pPr>
    </w:p>
    <w:p w14:paraId="18102F58" w14:textId="6B6AFFF9" w:rsidR="00ED4631" w:rsidRPr="00F97DDF" w:rsidRDefault="0093236D">
      <w:pPr>
        <w:pStyle w:val="SemEspaamento"/>
        <w:spacing w:line="480" w:lineRule="auto"/>
        <w:rPr>
          <w:rFonts w:ascii="Times New Roman" w:hAnsi="Times New Roman"/>
          <w:sz w:val="20"/>
          <w:szCs w:val="20"/>
          <w:lang w:val="en-US"/>
        </w:rPr>
      </w:pPr>
      <w:r w:rsidRPr="00F97DDF">
        <w:rPr>
          <w:rFonts w:ascii="Times New Roman" w:hAnsi="Times New Roman"/>
          <w:noProof/>
          <w:sz w:val="20"/>
          <w:szCs w:val="20"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102F64" wp14:editId="461F9582">
                <wp:simplePos x="0" y="0"/>
                <wp:positionH relativeFrom="column">
                  <wp:posOffset>4275455</wp:posOffset>
                </wp:positionH>
                <wp:positionV relativeFrom="paragraph">
                  <wp:posOffset>459740</wp:posOffset>
                </wp:positionV>
                <wp:extent cx="692150" cy="1145540"/>
                <wp:effectExtent l="0" t="0" r="6350" b="0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2150" cy="1145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02F8B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BM+FM</w:t>
                            </w:r>
                          </w:p>
                          <w:p w14:paraId="18102F8C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BM+OM+FM</w:t>
                            </w:r>
                          </w:p>
                          <w:p w14:paraId="18102F8D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BM+OM</w:t>
                            </w:r>
                          </w:p>
                          <w:p w14:paraId="18102F8E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</w:t>
                            </w:r>
                          </w:p>
                          <w:p w14:paraId="18102F8F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FM</w:t>
                            </w:r>
                          </w:p>
                          <w:p w14:paraId="18102F90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OM+FM</w:t>
                            </w:r>
                          </w:p>
                          <w:p w14:paraId="18102F91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OM</w:t>
                            </w:r>
                          </w:p>
                          <w:p w14:paraId="18102F92" w14:textId="44B77278" w:rsidR="00093BC9" w:rsidRDefault="00093BC9" w:rsidP="00FF057A">
                            <w:pPr>
                              <w:spacing w:line="276" w:lineRule="auto"/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VEG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02F64" id="Caixa de texto 12" o:spid="_x0000_s1028" type="#_x0000_t202" style="position:absolute;margin-left:336.65pt;margin-top:36.2pt;width:54.5pt;height:90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" fillcolor="white [3201]" stroked="f" strokeweight=".5pt">
                <v:textbox>
                  <w:txbxContent>
                    <w:p w14:paraId="18102F8B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BM+FM</w:t>
                      </w:r>
                    </w:p>
                    <w:p w14:paraId="18102F8C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BM+OM+FM</w:t>
                      </w:r>
                    </w:p>
                    <w:p w14:paraId="18102F8D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BM+OM</w:t>
                      </w:r>
                    </w:p>
                    <w:p w14:paraId="18102F8E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</w:t>
                      </w:r>
                    </w:p>
                    <w:p w14:paraId="18102F8F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FM</w:t>
                      </w:r>
                    </w:p>
                    <w:p w14:paraId="18102F90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OM+FM</w:t>
                      </w:r>
                    </w:p>
                    <w:p w14:paraId="18102F91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OM</w:t>
                      </w:r>
                    </w:p>
                    <w:p w14:paraId="18102F92" w14:textId="44B77278" w:rsidR="00093BC9" w:rsidRDefault="00093BC9" w:rsidP="00FF057A">
                      <w:pPr>
                        <w:spacing w:line="276" w:lineRule="auto"/>
                      </w:pPr>
                      <w:proofErr w:type="spellStart"/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VEG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>b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57677">
        <w:rPr>
          <w:rFonts w:ascii="Times New Roman" w:hAnsi="Times New Roman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02F65" wp14:editId="1B3F7F00">
                <wp:simplePos x="0" y="0"/>
                <wp:positionH relativeFrom="column">
                  <wp:posOffset>-33655</wp:posOffset>
                </wp:positionH>
                <wp:positionV relativeFrom="paragraph">
                  <wp:posOffset>1029970</wp:posOffset>
                </wp:positionV>
                <wp:extent cx="333375" cy="118618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375" cy="1186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02F93" w14:textId="77777777" w:rsidR="00093BC9" w:rsidRPr="00BD6DBE" w:rsidRDefault="00093BC9" w:rsidP="00EB1900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Second component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02F65" id="Caixa de texto 8" o:spid="_x0000_s1029" type="#_x0000_t202" style="position:absolute;margin-left:-2.65pt;margin-top:81.1pt;width:26.25pt;height:93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" fillcolor="white [3201]" stroked="f" strokeweight=".5pt">
                <v:textbox style="layout-flow:vertical;mso-layout-flow-alt:bottom-to-top">
                  <w:txbxContent>
                    <w:p w14:paraId="18102F93" w14:textId="77777777" w:rsidR="00093BC9" w:rsidRPr="00BD6DBE" w:rsidRDefault="00093BC9" w:rsidP="00EB1900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Second component</w:t>
                      </w:r>
                    </w:p>
                  </w:txbxContent>
                </v:textbox>
              </v:shape>
            </w:pict>
          </mc:Fallback>
        </mc:AlternateContent>
      </w:r>
      <w:r w:rsidR="00BD6DBE" w:rsidRPr="00457677">
        <w:rPr>
          <w:rFonts w:ascii="Times New Roman" w:hAnsi="Times New Roman"/>
          <w:noProof/>
          <w:sz w:val="20"/>
          <w:szCs w:val="20"/>
          <w:lang w:val="pt-BR" w:eastAsia="pt-BR"/>
        </w:rPr>
        <w:drawing>
          <wp:inline distT="0" distB="0" distL="0" distR="0" wp14:anchorId="18102F66" wp14:editId="18102F67">
            <wp:extent cx="5019675" cy="3333750"/>
            <wp:effectExtent l="0" t="0" r="952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02F59" w14:textId="4FAAA3E0" w:rsidR="003A3862" w:rsidRPr="00457677" w:rsidRDefault="00D61B8C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7677">
        <w:rPr>
          <w:rFonts w:ascii="Times New Roman" w:hAnsi="Times New Roman"/>
          <w:b/>
          <w:sz w:val="24"/>
          <w:szCs w:val="24"/>
          <w:lang w:val="en-US"/>
        </w:rPr>
        <w:t>Figure 2.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Scatterplot of </w:t>
      </w:r>
      <w:r w:rsidR="00503492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delta values of carbon-13 versus nitrogen-15 of 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animal meal and vegetable treatments </w:t>
      </w:r>
      <w:r w:rsidR="001D2B14">
        <w:rPr>
          <w:rFonts w:ascii="Times New Roman" w:hAnsi="Times New Roman"/>
          <w:sz w:val="24"/>
          <w:szCs w:val="24"/>
          <w:lang w:val="en-US"/>
        </w:rPr>
        <w:t>in</w:t>
      </w:r>
      <w:r w:rsidR="001D2B14"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25DE9">
        <w:rPr>
          <w:rFonts w:ascii="Times New Roman" w:hAnsi="Times New Roman"/>
          <w:sz w:val="24"/>
          <w:szCs w:val="24"/>
          <w:lang w:val="en-US"/>
        </w:rPr>
        <w:t xml:space="preserve">the albumen of </w:t>
      </w:r>
      <w:r w:rsidR="001D2B14" w:rsidRPr="00344782">
        <w:rPr>
          <w:rFonts w:ascii="Times New Roman" w:hAnsi="Times New Roman"/>
          <w:sz w:val="24"/>
          <w:szCs w:val="24"/>
          <w:lang w:val="en-US"/>
        </w:rPr>
        <w:t xml:space="preserve">90-day-old 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eggs of </w:t>
      </w:r>
      <w:r w:rsidR="00503492">
        <w:rPr>
          <w:rFonts w:ascii="Times New Roman" w:hAnsi="Times New Roman"/>
          <w:sz w:val="24"/>
          <w:szCs w:val="24"/>
          <w:lang w:val="en-US"/>
        </w:rPr>
        <w:t>J</w:t>
      </w:r>
      <w:r w:rsidR="00E924BB" w:rsidRPr="00457677">
        <w:rPr>
          <w:rFonts w:ascii="Times New Roman" w:hAnsi="Times New Roman"/>
          <w:sz w:val="24"/>
          <w:szCs w:val="24"/>
          <w:lang w:val="en-US"/>
        </w:rPr>
        <w:t xml:space="preserve">apanese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quail </w:t>
      </w:r>
      <w:r w:rsidR="00503492" w:rsidRPr="003A6DFA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503492" w:rsidRPr="003A6DFA">
        <w:rPr>
          <w:rFonts w:ascii="Times New Roman" w:hAnsi="Times New Roman"/>
          <w:i/>
          <w:color w:val="000000" w:themeColor="text1"/>
          <w:sz w:val="24"/>
          <w:szCs w:val="24"/>
        </w:rPr>
        <w:t>Coturnix coturnix japonica</w:t>
      </w:r>
      <w:r w:rsidR="00503492" w:rsidRPr="003A6DF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50349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25DE9">
        <w:rPr>
          <w:rFonts w:ascii="Times New Roman" w:hAnsi="Times New Roman"/>
          <w:sz w:val="24"/>
          <w:szCs w:val="24"/>
          <w:lang w:val="en-US"/>
        </w:rPr>
        <w:t>fed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experimental diets for 45 days. </w:t>
      </w:r>
      <w:r w:rsidR="001D2B14" w:rsidRPr="00D01C4B">
        <w:rPr>
          <w:rFonts w:ascii="Times New Roman" w:hAnsi="Times New Roman"/>
          <w:sz w:val="24"/>
          <w:szCs w:val="24"/>
          <w:lang w:val="en-US"/>
        </w:rPr>
        <w:t xml:space="preserve">BM+FM,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D01C4B">
        <w:rPr>
          <w:rFonts w:ascii="Times New Roman" w:hAnsi="Times New Roman"/>
          <w:sz w:val="24"/>
          <w:szCs w:val="24"/>
          <w:lang w:val="en-US"/>
        </w:rPr>
        <w:t xml:space="preserve"> feather meal; </w:t>
      </w:r>
      <w:r w:rsidR="001D2B14" w:rsidRPr="00E17813">
        <w:rPr>
          <w:rFonts w:ascii="Times New Roman" w:hAnsi="Times New Roman"/>
          <w:sz w:val="24"/>
          <w:szCs w:val="24"/>
          <w:lang w:val="en-US"/>
        </w:rPr>
        <w:t xml:space="preserve">BM+OM+FM,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E17813">
        <w:rPr>
          <w:rFonts w:ascii="Times New Roman" w:hAnsi="Times New Roman"/>
          <w:sz w:val="24"/>
          <w:szCs w:val="24"/>
          <w:lang w:val="en-US"/>
        </w:rPr>
        <w:t xml:space="preserve"> poultry offal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E17813">
        <w:rPr>
          <w:rFonts w:ascii="Times New Roman" w:hAnsi="Times New Roman"/>
          <w:sz w:val="24"/>
          <w:szCs w:val="24"/>
          <w:lang w:val="en-US"/>
        </w:rPr>
        <w:t xml:space="preserve"> feather meal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1D2B14" w:rsidRPr="00220425">
        <w:rPr>
          <w:rFonts w:ascii="Times New Roman" w:hAnsi="Times New Roman"/>
          <w:sz w:val="24"/>
          <w:szCs w:val="24"/>
          <w:lang w:val="en-US"/>
        </w:rPr>
        <w:t xml:space="preserve">BM+OM,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220425">
        <w:rPr>
          <w:rFonts w:ascii="Times New Roman" w:hAnsi="Times New Roman"/>
          <w:sz w:val="24"/>
          <w:szCs w:val="24"/>
          <w:lang w:val="en-US"/>
        </w:rPr>
        <w:t xml:space="preserve"> poultry offal meal; </w:t>
      </w:r>
      <w:r w:rsidR="001D2B14" w:rsidRPr="00992B60">
        <w:rPr>
          <w:rFonts w:ascii="Times New Roman" w:hAnsi="Times New Roman"/>
          <w:sz w:val="24"/>
          <w:szCs w:val="24"/>
          <w:lang w:val="en-US"/>
        </w:rPr>
        <w:t xml:space="preserve">BM, bovine meat and bone meal; </w:t>
      </w:r>
      <w:r w:rsidR="001D2B14" w:rsidRPr="00F10CA7">
        <w:rPr>
          <w:rFonts w:ascii="Times New Roman" w:hAnsi="Times New Roman"/>
          <w:sz w:val="24"/>
          <w:szCs w:val="24"/>
          <w:lang w:val="en-US"/>
        </w:rPr>
        <w:t xml:space="preserve">FM, feather meal; </w:t>
      </w:r>
      <w:r w:rsidR="001D2B14" w:rsidRPr="0031499D">
        <w:rPr>
          <w:rFonts w:ascii="Times New Roman" w:hAnsi="Times New Roman"/>
          <w:sz w:val="24"/>
          <w:szCs w:val="24"/>
          <w:lang w:val="en-US"/>
        </w:rPr>
        <w:t xml:space="preserve">OM+FM, poultry offal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31499D">
        <w:rPr>
          <w:rFonts w:ascii="Times New Roman" w:hAnsi="Times New Roman"/>
          <w:sz w:val="24"/>
          <w:szCs w:val="24"/>
          <w:lang w:val="en-US"/>
        </w:rPr>
        <w:t xml:space="preserve"> feather meal;</w:t>
      </w:r>
      <w:r w:rsidR="001D2B14" w:rsidRPr="001D2B1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D2B14" w:rsidRPr="00D547EF">
        <w:rPr>
          <w:rFonts w:ascii="Times New Roman" w:hAnsi="Times New Roman"/>
          <w:sz w:val="24"/>
          <w:szCs w:val="24"/>
          <w:lang w:val="en-US"/>
        </w:rPr>
        <w:t xml:space="preserve">OM, poultry offal meal; 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Pr="00457677">
        <w:rPr>
          <w:rFonts w:ascii="Times New Roman" w:hAnsi="Times New Roman"/>
          <w:sz w:val="24"/>
          <w:szCs w:val="24"/>
          <w:lang w:val="en-US"/>
        </w:rPr>
        <w:t>VEG</w:t>
      </w:r>
      <w:r w:rsidR="00E924BB" w:rsidRPr="00F97DDF">
        <w:rPr>
          <w:rFonts w:ascii="Times New Roman" w:hAnsi="Times New Roman"/>
          <w:sz w:val="24"/>
          <w:szCs w:val="24"/>
          <w:lang w:val="en-US"/>
        </w:rPr>
        <w:t>,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E7E3B" w:rsidRPr="00551137">
        <w:rPr>
          <w:rFonts w:ascii="Times New Roman" w:hAnsi="Times New Roman"/>
          <w:sz w:val="24"/>
          <w:szCs w:val="24"/>
          <w:lang w:val="en-US"/>
        </w:rPr>
        <w:t>strictly vegetal</w:t>
      </w:r>
      <w:r w:rsidR="001E7E3B" w:rsidRPr="00AB6C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control treatment, </w:t>
      </w:r>
      <w:r w:rsidR="001D2B14" w:rsidRPr="003A6DFA">
        <w:rPr>
          <w:rFonts w:ascii="Times New Roman" w:hAnsi="Times New Roman"/>
          <w:sz w:val="24"/>
          <w:szCs w:val="24"/>
          <w:lang w:val="en-US"/>
        </w:rPr>
        <w:t>with corn (</w:t>
      </w:r>
      <w:r w:rsidR="001D2B14" w:rsidRPr="00457677">
        <w:rPr>
          <w:rFonts w:ascii="Times New Roman" w:hAnsi="Times New Roman"/>
          <w:i/>
          <w:iCs/>
          <w:sz w:val="24"/>
          <w:szCs w:val="24"/>
          <w:lang w:val="en-US"/>
        </w:rPr>
        <w:t>Zea mays</w:t>
      </w:r>
      <w:r w:rsidR="001D2B14" w:rsidRPr="003A6DFA">
        <w:rPr>
          <w:rFonts w:ascii="Times New Roman" w:hAnsi="Times New Roman"/>
          <w:sz w:val="24"/>
          <w:szCs w:val="24"/>
          <w:lang w:val="en-US"/>
        </w:rPr>
        <w:t>) and soybean (</w:t>
      </w:r>
      <w:r w:rsidR="001D2B14" w:rsidRPr="00457677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1D2B14" w:rsidRPr="003A6DFA">
        <w:rPr>
          <w:rFonts w:ascii="Times New Roman" w:hAnsi="Times New Roman"/>
          <w:sz w:val="24"/>
          <w:szCs w:val="24"/>
          <w:lang w:val="en-US"/>
        </w:rPr>
        <w:t>) meal</w:t>
      </w:r>
      <w:r w:rsidR="00E924BB" w:rsidRPr="00F97DDF">
        <w:rPr>
          <w:rFonts w:ascii="Times New Roman" w:hAnsi="Times New Roman"/>
          <w:sz w:val="24"/>
          <w:szCs w:val="24"/>
          <w:lang w:val="en-US"/>
        </w:rPr>
        <w:t>.</w:t>
      </w:r>
    </w:p>
    <w:p w14:paraId="1082FAEB" w14:textId="77777777" w:rsidR="001D2B14" w:rsidRDefault="001D2B14" w:rsidP="001D2B14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BE0C9F6" w14:textId="125CDC72" w:rsidR="001D2B14" w:rsidRPr="003A6DFA" w:rsidRDefault="001D2B14" w:rsidP="001D2B14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3A6DFA">
        <w:rPr>
          <w:rFonts w:ascii="Times New Roman" w:hAnsi="Times New Roman"/>
          <w:sz w:val="24"/>
          <w:szCs w:val="24"/>
          <w:highlight w:val="yellow"/>
          <w:lang w:val="pt-BR"/>
        </w:rPr>
        <w:t xml:space="preserve">Ao formatador: </w:t>
      </w:r>
      <w:r w:rsidR="001E7E3B">
        <w:rPr>
          <w:rFonts w:ascii="Times New Roman" w:hAnsi="Times New Roman"/>
          <w:sz w:val="24"/>
          <w:szCs w:val="24"/>
          <w:highlight w:val="yellow"/>
          <w:lang w:val="pt-BR"/>
        </w:rPr>
        <w:t>no eixo x,</w:t>
      </w:r>
      <w:r w:rsidR="001E7E3B" w:rsidRPr="003A6DFA">
        <w:rPr>
          <w:rFonts w:ascii="Times New Roman" w:hAnsi="Times New Roman"/>
          <w:sz w:val="24"/>
          <w:szCs w:val="24"/>
          <w:highlight w:val="yellow"/>
          <w:lang w:val="pt-BR"/>
        </w:rPr>
        <w:t xml:space="preserve"> </w:t>
      </w:r>
      <w:r w:rsidRPr="003A6DFA">
        <w:rPr>
          <w:rFonts w:ascii="Times New Roman" w:hAnsi="Times New Roman"/>
          <w:sz w:val="24"/>
          <w:szCs w:val="24"/>
          <w:highlight w:val="yellow"/>
          <w:lang w:val="pt-BR"/>
        </w:rPr>
        <w:t>favor substituir “Fist” por “First”.</w:t>
      </w:r>
    </w:p>
    <w:p w14:paraId="18102F5A" w14:textId="77777777" w:rsidR="003A3862" w:rsidRPr="00457677" w:rsidRDefault="003A3862" w:rsidP="00F97DDF">
      <w:pPr>
        <w:pStyle w:val="SemEspaamento"/>
        <w:spacing w:line="480" w:lineRule="auto"/>
        <w:jc w:val="both"/>
        <w:rPr>
          <w:rFonts w:ascii="Times New Roman" w:hAnsi="Times New Roman"/>
          <w:sz w:val="20"/>
          <w:szCs w:val="20"/>
          <w:lang w:val="pt-BR"/>
        </w:rPr>
      </w:pPr>
    </w:p>
    <w:p w14:paraId="18102F5B" w14:textId="19F5D165" w:rsidR="007E2E70" w:rsidRPr="00F97DDF" w:rsidRDefault="0093236D" w:rsidP="00F97DDF">
      <w:pPr>
        <w:pStyle w:val="SemEspaamento"/>
        <w:spacing w:line="48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F97DDF">
        <w:rPr>
          <w:rFonts w:ascii="Times New Roman" w:hAnsi="Times New Roman"/>
          <w:noProof/>
          <w:sz w:val="20"/>
          <w:szCs w:val="20"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102F68" wp14:editId="29C8DDE8">
                <wp:simplePos x="0" y="0"/>
                <wp:positionH relativeFrom="column">
                  <wp:posOffset>4297045</wp:posOffset>
                </wp:positionH>
                <wp:positionV relativeFrom="paragraph">
                  <wp:posOffset>394335</wp:posOffset>
                </wp:positionV>
                <wp:extent cx="692150" cy="1000125"/>
                <wp:effectExtent l="0" t="0" r="0" b="0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215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02F94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BM+FM</w:t>
                            </w:r>
                          </w:p>
                          <w:p w14:paraId="18102F95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BM+OM+FM</w:t>
                            </w:r>
                          </w:p>
                          <w:p w14:paraId="18102F96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BM+OM</w:t>
                            </w:r>
                          </w:p>
                          <w:p w14:paraId="18102F97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BM</w:t>
                            </w:r>
                          </w:p>
                          <w:p w14:paraId="18102F98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FM</w:t>
                            </w:r>
                          </w:p>
                          <w:p w14:paraId="18102F99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OM+FM</w:t>
                            </w:r>
                          </w:p>
                          <w:p w14:paraId="18102F9A" w14:textId="77777777" w:rsidR="00093BC9" w:rsidRPr="00427936" w:rsidRDefault="00093BC9" w:rsidP="00FF057A">
                            <w:pPr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OM</w:t>
                            </w:r>
                          </w:p>
                          <w:p w14:paraId="18102F9B" w14:textId="77777777" w:rsidR="00093BC9" w:rsidRDefault="00093BC9" w:rsidP="00FF057A">
                            <w:pPr>
                              <w:spacing w:line="276" w:lineRule="auto"/>
                            </w:pPr>
                            <w:r w:rsidRPr="00427936">
                              <w:rPr>
                                <w:rFonts w:cs="Arial"/>
                                <w:sz w:val="14"/>
                                <w:szCs w:val="14"/>
                              </w:rPr>
                              <w:t>VEG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02F68" id="Caixa de texto 13" o:spid="_x0000_s1030" type="#_x0000_t202" style="position:absolute;left:0;text-align:left;margin-left:338.35pt;margin-top:31.05pt;width:54.5pt;height:78.7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" fillcolor="white [3201]" stroked="f" strokeweight=".5pt">
                <v:textbox>
                  <w:txbxContent>
                    <w:p w14:paraId="18102F94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BM+FM</w:t>
                      </w:r>
                    </w:p>
                    <w:p w14:paraId="18102F95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BM+OM+FM</w:t>
                      </w:r>
                    </w:p>
                    <w:p w14:paraId="18102F96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BM+OM</w:t>
                      </w:r>
                    </w:p>
                    <w:p w14:paraId="18102F97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BM</w:t>
                      </w:r>
                    </w:p>
                    <w:p w14:paraId="18102F98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FM</w:t>
                      </w:r>
                    </w:p>
                    <w:p w14:paraId="18102F99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OM+FM</w:t>
                      </w:r>
                    </w:p>
                    <w:p w14:paraId="18102F9A" w14:textId="77777777" w:rsidR="00093BC9" w:rsidRPr="00427936" w:rsidRDefault="00093BC9" w:rsidP="00FF057A">
                      <w:pPr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OM</w:t>
                      </w:r>
                    </w:p>
                    <w:p w14:paraId="18102F9B" w14:textId="77777777" w:rsidR="00093BC9" w:rsidRDefault="00093BC9" w:rsidP="00FF057A">
                      <w:pPr>
                        <w:spacing w:line="276" w:lineRule="auto"/>
                      </w:pPr>
                      <w:r w:rsidRPr="00427936">
                        <w:rPr>
                          <w:rFonts w:cs="Arial"/>
                          <w:sz w:val="14"/>
                          <w:szCs w:val="14"/>
                        </w:rPr>
                        <w:t>VEG</w:t>
                      </w:r>
                    </w:p>
                  </w:txbxContent>
                </v:textbox>
              </v:shape>
            </w:pict>
          </mc:Fallback>
        </mc:AlternateContent>
      </w:r>
      <w:r w:rsidRPr="00457677">
        <w:rPr>
          <w:rFonts w:ascii="Times New Roman" w:hAnsi="Times New Roman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102F69" wp14:editId="56556B76">
                <wp:simplePos x="0" y="0"/>
                <wp:positionH relativeFrom="column">
                  <wp:posOffset>33020</wp:posOffset>
                </wp:positionH>
                <wp:positionV relativeFrom="paragraph">
                  <wp:posOffset>890270</wp:posOffset>
                </wp:positionV>
                <wp:extent cx="333375" cy="118618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375" cy="1186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02F9C" w14:textId="77777777" w:rsidR="00093BC9" w:rsidRPr="00BD6DBE" w:rsidRDefault="00093BC9" w:rsidP="00EB1900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Second component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02F69" id="Caixa de texto 10" o:spid="_x0000_s1031" type="#_x0000_t202" style="position:absolute;left:0;text-align:left;margin-left:2.6pt;margin-top:70.1pt;width:26.25pt;height:93.4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" fillcolor="white [3201]" stroked="f" strokeweight=".5pt">
                <v:textbox style="layout-flow:vertical;mso-layout-flow-alt:bottom-to-top">
                  <w:txbxContent>
                    <w:p w14:paraId="18102F9C" w14:textId="77777777" w:rsidR="00093BC9" w:rsidRPr="00BD6DBE" w:rsidRDefault="00093BC9" w:rsidP="00EB1900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Second component</w:t>
                      </w:r>
                    </w:p>
                  </w:txbxContent>
                </v:textbox>
              </v:shape>
            </w:pict>
          </mc:Fallback>
        </mc:AlternateContent>
      </w:r>
      <w:r w:rsidR="00EB1900" w:rsidRPr="00457677">
        <w:rPr>
          <w:rFonts w:ascii="Times New Roman" w:hAnsi="Times New Roman"/>
          <w:noProof/>
          <w:sz w:val="20"/>
          <w:szCs w:val="20"/>
          <w:lang w:val="pt-BR" w:eastAsia="pt-BR"/>
        </w:rPr>
        <w:drawing>
          <wp:inline distT="0" distB="0" distL="0" distR="0" wp14:anchorId="18102F6A" wp14:editId="18102F6B">
            <wp:extent cx="5210175" cy="3552825"/>
            <wp:effectExtent l="0" t="0" r="9525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02F5C" w14:textId="0FE43E95" w:rsidR="00ED4631" w:rsidRPr="00457677" w:rsidRDefault="00D61B8C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7677">
        <w:rPr>
          <w:rFonts w:ascii="Times New Roman" w:hAnsi="Times New Roman"/>
          <w:b/>
          <w:sz w:val="24"/>
          <w:szCs w:val="24"/>
          <w:lang w:val="en-US"/>
        </w:rPr>
        <w:t>Figure 3.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Scatterplot of </w:t>
      </w:r>
      <w:r w:rsidR="00503492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delta values of carbon-13 versus nitrogen-15 of 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animal meal and vegetable treatments </w:t>
      </w:r>
      <w:r w:rsidR="001D2B14">
        <w:rPr>
          <w:rFonts w:ascii="Times New Roman" w:hAnsi="Times New Roman"/>
          <w:sz w:val="24"/>
          <w:szCs w:val="24"/>
          <w:lang w:val="en-US"/>
        </w:rPr>
        <w:t>in</w:t>
      </w:r>
      <w:r w:rsidR="001D2B14"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F6420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1D2B14" w:rsidRPr="00274835">
        <w:rPr>
          <w:rFonts w:ascii="Times New Roman" w:hAnsi="Times New Roman"/>
          <w:sz w:val="24"/>
          <w:szCs w:val="24"/>
          <w:lang w:val="en-US"/>
        </w:rPr>
        <w:t>yolk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F6420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8F6420" w:rsidRPr="00D43239">
        <w:rPr>
          <w:rFonts w:ascii="Times New Roman" w:hAnsi="Times New Roman"/>
          <w:sz w:val="24"/>
          <w:szCs w:val="24"/>
          <w:lang w:val="en-US"/>
        </w:rPr>
        <w:t>90-day-old</w:t>
      </w:r>
      <w:r w:rsidR="008F642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D2B14" w:rsidRPr="00274835">
        <w:rPr>
          <w:rFonts w:ascii="Times New Roman" w:hAnsi="Times New Roman"/>
          <w:sz w:val="24"/>
          <w:szCs w:val="24"/>
          <w:lang w:val="en-US"/>
        </w:rPr>
        <w:t>egg</w:t>
      </w:r>
      <w:r w:rsidR="001D2B14">
        <w:rPr>
          <w:rFonts w:ascii="Times New Roman" w:hAnsi="Times New Roman"/>
          <w:sz w:val="24"/>
          <w:szCs w:val="24"/>
          <w:lang w:val="en-US"/>
        </w:rPr>
        <w:t>s of</w:t>
      </w:r>
      <w:r w:rsidR="001D2B14" w:rsidRPr="0027483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03492">
        <w:rPr>
          <w:rFonts w:ascii="Times New Roman" w:hAnsi="Times New Roman"/>
          <w:sz w:val="24"/>
          <w:szCs w:val="24"/>
          <w:lang w:val="en-US"/>
        </w:rPr>
        <w:t>J</w:t>
      </w:r>
      <w:r w:rsidR="00A4288F" w:rsidRPr="00457677">
        <w:rPr>
          <w:rFonts w:ascii="Times New Roman" w:hAnsi="Times New Roman"/>
          <w:sz w:val="24"/>
          <w:szCs w:val="24"/>
          <w:lang w:val="en-US"/>
        </w:rPr>
        <w:t>apanese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quail </w:t>
      </w:r>
      <w:r w:rsidR="00503492" w:rsidRPr="003A6DFA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503492" w:rsidRPr="003A6DFA">
        <w:rPr>
          <w:rFonts w:ascii="Times New Roman" w:hAnsi="Times New Roman"/>
          <w:i/>
          <w:color w:val="000000" w:themeColor="text1"/>
          <w:sz w:val="24"/>
          <w:szCs w:val="24"/>
        </w:rPr>
        <w:t>Coturnix coturnix japonica</w:t>
      </w:r>
      <w:r w:rsidR="00503492" w:rsidRPr="003A6DF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50349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6420">
        <w:rPr>
          <w:rFonts w:ascii="Times New Roman" w:hAnsi="Times New Roman"/>
          <w:sz w:val="24"/>
          <w:szCs w:val="24"/>
          <w:lang w:val="en-US"/>
        </w:rPr>
        <w:t>fed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experimental diets for 45 days. </w:t>
      </w:r>
      <w:r w:rsidR="001D2B14" w:rsidRPr="003E4D47">
        <w:rPr>
          <w:rFonts w:ascii="Times New Roman" w:hAnsi="Times New Roman"/>
          <w:sz w:val="24"/>
          <w:szCs w:val="24"/>
          <w:lang w:val="en-US"/>
        </w:rPr>
        <w:t xml:space="preserve">BM+FM,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3E4D47">
        <w:rPr>
          <w:rFonts w:ascii="Times New Roman" w:hAnsi="Times New Roman"/>
          <w:sz w:val="24"/>
          <w:szCs w:val="24"/>
          <w:lang w:val="en-US"/>
        </w:rPr>
        <w:t xml:space="preserve"> feather meal; </w:t>
      </w:r>
      <w:r w:rsidR="001D2B14" w:rsidRPr="00EE1659">
        <w:rPr>
          <w:rFonts w:ascii="Times New Roman" w:hAnsi="Times New Roman"/>
          <w:sz w:val="24"/>
          <w:szCs w:val="24"/>
          <w:lang w:val="en-US"/>
        </w:rPr>
        <w:t xml:space="preserve">BM+OM+FM,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EE1659">
        <w:rPr>
          <w:rFonts w:ascii="Times New Roman" w:hAnsi="Times New Roman"/>
          <w:sz w:val="24"/>
          <w:szCs w:val="24"/>
          <w:lang w:val="en-US"/>
        </w:rPr>
        <w:t xml:space="preserve"> poultry offal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EE1659">
        <w:rPr>
          <w:rFonts w:ascii="Times New Roman" w:hAnsi="Times New Roman"/>
          <w:sz w:val="24"/>
          <w:szCs w:val="24"/>
          <w:lang w:val="en-US"/>
        </w:rPr>
        <w:t xml:space="preserve"> feather meal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1D2B14" w:rsidRPr="00346EF9">
        <w:rPr>
          <w:rFonts w:ascii="Times New Roman" w:hAnsi="Times New Roman"/>
          <w:sz w:val="24"/>
          <w:szCs w:val="24"/>
          <w:lang w:val="en-US"/>
        </w:rPr>
        <w:t xml:space="preserve">BM+OM, bovine meat and bone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346EF9">
        <w:rPr>
          <w:rFonts w:ascii="Times New Roman" w:hAnsi="Times New Roman"/>
          <w:sz w:val="24"/>
          <w:szCs w:val="24"/>
          <w:lang w:val="en-US"/>
        </w:rPr>
        <w:t xml:space="preserve"> poultry offal meal; </w:t>
      </w:r>
      <w:r w:rsidR="001D2B14" w:rsidRPr="006625A7">
        <w:rPr>
          <w:rFonts w:ascii="Times New Roman" w:hAnsi="Times New Roman"/>
          <w:sz w:val="24"/>
          <w:szCs w:val="24"/>
          <w:lang w:val="en-US"/>
        </w:rPr>
        <w:t xml:space="preserve">BM, bovine meat and bone meal; </w:t>
      </w:r>
      <w:r w:rsidR="001D2B14" w:rsidRPr="00593181">
        <w:rPr>
          <w:rFonts w:ascii="Times New Roman" w:hAnsi="Times New Roman"/>
          <w:sz w:val="24"/>
          <w:szCs w:val="24"/>
          <w:lang w:val="en-US"/>
        </w:rPr>
        <w:t xml:space="preserve">FM, feather meal; </w:t>
      </w:r>
      <w:r w:rsidR="001D2B14" w:rsidRPr="00D87DBA">
        <w:rPr>
          <w:rFonts w:ascii="Times New Roman" w:hAnsi="Times New Roman"/>
          <w:sz w:val="24"/>
          <w:szCs w:val="24"/>
          <w:lang w:val="en-US"/>
        </w:rPr>
        <w:t xml:space="preserve">OM+FM, poultry offal meal </w:t>
      </w:r>
      <w:r w:rsidR="001D2B14">
        <w:rPr>
          <w:rFonts w:ascii="Times New Roman" w:hAnsi="Times New Roman"/>
          <w:sz w:val="24"/>
          <w:szCs w:val="24"/>
          <w:lang w:val="en-US"/>
        </w:rPr>
        <w:t>plus</w:t>
      </w:r>
      <w:r w:rsidR="001D2B14" w:rsidRPr="00D87DBA">
        <w:rPr>
          <w:rFonts w:ascii="Times New Roman" w:hAnsi="Times New Roman"/>
          <w:sz w:val="24"/>
          <w:szCs w:val="24"/>
          <w:lang w:val="en-US"/>
        </w:rPr>
        <w:t xml:space="preserve"> feather meal; </w:t>
      </w:r>
      <w:r w:rsidR="001D2B14" w:rsidRPr="00EB594C">
        <w:rPr>
          <w:rFonts w:ascii="Times New Roman" w:hAnsi="Times New Roman"/>
          <w:sz w:val="24"/>
          <w:szCs w:val="24"/>
          <w:lang w:val="en-US"/>
        </w:rPr>
        <w:t xml:space="preserve">OM, poultry offal meal; </w:t>
      </w:r>
      <w:r w:rsidR="001D2B14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Pr="00457677">
        <w:rPr>
          <w:rFonts w:ascii="Times New Roman" w:hAnsi="Times New Roman"/>
          <w:sz w:val="24"/>
          <w:szCs w:val="24"/>
          <w:lang w:val="en-US"/>
        </w:rPr>
        <w:t>VEG</w:t>
      </w:r>
      <w:r w:rsidR="00A4288F" w:rsidRPr="00F97DDF">
        <w:rPr>
          <w:rFonts w:ascii="Times New Roman" w:hAnsi="Times New Roman"/>
          <w:sz w:val="24"/>
          <w:szCs w:val="24"/>
          <w:lang w:val="en-US"/>
        </w:rPr>
        <w:t>,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E7E3B" w:rsidRPr="00992FE1">
        <w:rPr>
          <w:rFonts w:ascii="Times New Roman" w:hAnsi="Times New Roman"/>
          <w:sz w:val="24"/>
          <w:szCs w:val="24"/>
          <w:lang w:val="en-US"/>
        </w:rPr>
        <w:t>strictly vegetal</w:t>
      </w:r>
      <w:r w:rsidR="001E7E3B" w:rsidRPr="00AB6C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57677">
        <w:rPr>
          <w:rFonts w:ascii="Times New Roman" w:hAnsi="Times New Roman"/>
          <w:sz w:val="24"/>
          <w:szCs w:val="24"/>
          <w:lang w:val="en-US"/>
        </w:rPr>
        <w:t xml:space="preserve">control treatment, </w:t>
      </w:r>
      <w:r w:rsidR="001D2B14" w:rsidRPr="003A6DFA">
        <w:rPr>
          <w:rFonts w:ascii="Times New Roman" w:hAnsi="Times New Roman"/>
          <w:sz w:val="24"/>
          <w:szCs w:val="24"/>
          <w:lang w:val="en-US"/>
        </w:rPr>
        <w:t>with corn (</w:t>
      </w:r>
      <w:r w:rsidR="001D2B14" w:rsidRPr="00457677">
        <w:rPr>
          <w:rFonts w:ascii="Times New Roman" w:hAnsi="Times New Roman"/>
          <w:i/>
          <w:iCs/>
          <w:sz w:val="24"/>
          <w:szCs w:val="24"/>
          <w:lang w:val="en-US"/>
        </w:rPr>
        <w:t>Zea mays</w:t>
      </w:r>
      <w:r w:rsidR="001D2B14" w:rsidRPr="003A6DFA">
        <w:rPr>
          <w:rFonts w:ascii="Times New Roman" w:hAnsi="Times New Roman"/>
          <w:sz w:val="24"/>
          <w:szCs w:val="24"/>
          <w:lang w:val="en-US"/>
        </w:rPr>
        <w:t>) and soybean (</w:t>
      </w:r>
      <w:r w:rsidR="001D2B14" w:rsidRPr="00457677">
        <w:rPr>
          <w:rFonts w:ascii="Times New Roman" w:hAnsi="Times New Roman"/>
          <w:i/>
          <w:iCs/>
          <w:sz w:val="24"/>
          <w:szCs w:val="24"/>
          <w:lang w:val="en-US"/>
        </w:rPr>
        <w:t>Glycine max</w:t>
      </w:r>
      <w:r w:rsidR="001D2B14" w:rsidRPr="003A6DFA">
        <w:rPr>
          <w:rFonts w:ascii="Times New Roman" w:hAnsi="Times New Roman"/>
          <w:sz w:val="24"/>
          <w:szCs w:val="24"/>
          <w:lang w:val="en-US"/>
        </w:rPr>
        <w:t>) meal</w:t>
      </w:r>
      <w:r w:rsidR="00A4288F" w:rsidRPr="00F97DDF">
        <w:rPr>
          <w:rFonts w:ascii="Times New Roman" w:hAnsi="Times New Roman"/>
          <w:sz w:val="24"/>
          <w:szCs w:val="24"/>
          <w:lang w:val="en-US"/>
        </w:rPr>
        <w:t>.</w:t>
      </w:r>
    </w:p>
    <w:p w14:paraId="18102F5D" w14:textId="77777777" w:rsidR="00ED4631" w:rsidRPr="00137724" w:rsidRDefault="00ED4631">
      <w:pPr>
        <w:pStyle w:val="SemEspaamento"/>
        <w:spacing w:line="48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25F3DAA3" w14:textId="7FEE2694" w:rsidR="001D2B14" w:rsidRPr="003A6DFA" w:rsidRDefault="001D2B14" w:rsidP="001D2B14">
      <w:pPr>
        <w:pStyle w:val="SemEspaamento"/>
        <w:spacing w:line="48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3A6DFA">
        <w:rPr>
          <w:rFonts w:ascii="Times New Roman" w:hAnsi="Times New Roman"/>
          <w:sz w:val="24"/>
          <w:szCs w:val="24"/>
          <w:highlight w:val="yellow"/>
          <w:lang w:val="pt-BR"/>
        </w:rPr>
        <w:t xml:space="preserve">Ao formatador: </w:t>
      </w:r>
      <w:r w:rsidR="001E7E3B">
        <w:rPr>
          <w:rFonts w:ascii="Times New Roman" w:hAnsi="Times New Roman"/>
          <w:sz w:val="24"/>
          <w:szCs w:val="24"/>
          <w:highlight w:val="yellow"/>
          <w:lang w:val="pt-BR"/>
        </w:rPr>
        <w:t xml:space="preserve">no eixo x, </w:t>
      </w:r>
      <w:r w:rsidRPr="003A6DFA">
        <w:rPr>
          <w:rFonts w:ascii="Times New Roman" w:hAnsi="Times New Roman"/>
          <w:sz w:val="24"/>
          <w:szCs w:val="24"/>
          <w:highlight w:val="yellow"/>
          <w:lang w:val="pt-BR"/>
        </w:rPr>
        <w:t>favor substituir “Fist” por “First”.</w:t>
      </w:r>
    </w:p>
    <w:p w14:paraId="18102F5E" w14:textId="77777777" w:rsidR="003A3862" w:rsidRPr="00457677" w:rsidRDefault="003A3862" w:rsidP="00F97DDF">
      <w:pPr>
        <w:pStyle w:val="SemEspaamento"/>
        <w:spacing w:line="480" w:lineRule="auto"/>
        <w:jc w:val="both"/>
        <w:rPr>
          <w:rFonts w:ascii="Times New Roman" w:hAnsi="Times New Roman"/>
          <w:sz w:val="20"/>
          <w:szCs w:val="20"/>
          <w:lang w:val="pt-BR"/>
        </w:rPr>
      </w:pPr>
    </w:p>
    <w:sectPr w:rsidR="003A3862" w:rsidRPr="00457677" w:rsidSect="00AF7629">
      <w:footerReference w:type="default" r:id="rId33"/>
      <w:pgSz w:w="11907" w:h="16840"/>
      <w:pgMar w:top="1418" w:right="1418" w:bottom="1418" w:left="1418" w:header="720" w:footer="720" w:gutter="0"/>
      <w:lnNumType w:countBy="1" w:restart="continuous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2" w:author="Autor" w:initials="A">
    <w:p w14:paraId="18102F72" w14:textId="77777777" w:rsidR="00093BC9" w:rsidRDefault="00093BC9">
      <w:pPr>
        <w:pStyle w:val="Textodecomentrio"/>
      </w:pPr>
      <w:r>
        <w:rPr>
          <w:rStyle w:val="Refdecomentrio"/>
        </w:rPr>
        <w:annotationRef/>
      </w:r>
    </w:p>
    <w:p w14:paraId="18102F73" w14:textId="77777777" w:rsidR="00093BC9" w:rsidRDefault="00093BC9">
      <w:pPr>
        <w:pStyle w:val="Textodecomentrio"/>
      </w:pPr>
    </w:p>
    <w:p w14:paraId="18102F74" w14:textId="77777777" w:rsidR="00093BC9" w:rsidRDefault="00093BC9">
      <w:pPr>
        <w:pStyle w:val="Textodecomentrio"/>
      </w:pPr>
      <w:r>
        <w:t>AO FORMATADOR:</w:t>
      </w:r>
    </w:p>
    <w:p w14:paraId="18102F75" w14:textId="77777777" w:rsidR="00093BC9" w:rsidRDefault="00093BC9">
      <w:pPr>
        <w:pStyle w:val="Textodecomentrio"/>
      </w:pPr>
    </w:p>
    <w:p w14:paraId="18102F76" w14:textId="77777777" w:rsidR="00093BC9" w:rsidRDefault="00093BC9">
      <w:pPr>
        <w:pStyle w:val="Textodecomentrio"/>
      </w:pPr>
      <w:r>
        <w:t>Figuras em emf na pasta do artigo.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102F7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102F76" w16cid:durableId="22245A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94EDE" w14:textId="77777777" w:rsidR="00F378E0" w:rsidRDefault="00F378E0">
      <w:r>
        <w:separator/>
      </w:r>
    </w:p>
  </w:endnote>
  <w:endnote w:type="continuationSeparator" w:id="0">
    <w:p w14:paraId="511F128F" w14:textId="77777777" w:rsidR="00F378E0" w:rsidRDefault="00F3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-Bold">
    <w:altName w:val="Times New Roman"/>
    <w:panose1 w:val="020B0604020202020204"/>
    <w:charset w:val="00"/>
    <w:family w:val="roman"/>
    <w:notTrueType/>
    <w:pitch w:val="default"/>
  </w:font>
  <w:font w:name="ComputerModern-Italic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02F81" w14:textId="341A1D50" w:rsidR="00093BC9" w:rsidRDefault="00093BC9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721D3" w14:textId="77777777" w:rsidR="00F378E0" w:rsidRDefault="00F378E0">
      <w:r>
        <w:separator/>
      </w:r>
    </w:p>
  </w:footnote>
  <w:footnote w:type="continuationSeparator" w:id="0">
    <w:p w14:paraId="7F516A3E" w14:textId="77777777" w:rsidR="00F378E0" w:rsidRDefault="00F37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0600211"/>
      <w:docPartObj>
        <w:docPartGallery w:val="Page Numbers (Top of Page)"/>
        <w:docPartUnique/>
      </w:docPartObj>
    </w:sdtPr>
    <w:sdtEndPr/>
    <w:sdtContent>
      <w:p w14:paraId="5A204F42" w14:textId="51C0CA94" w:rsidR="00093BC9" w:rsidRDefault="00093BC9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C28DF">
          <w:rPr>
            <w:noProof/>
            <w:lang w:val="pt-BR"/>
          </w:rPr>
          <w:t>14</w:t>
        </w:r>
        <w:r>
          <w:fldChar w:fldCharType="end"/>
        </w:r>
      </w:p>
    </w:sdtContent>
  </w:sdt>
  <w:p w14:paraId="7B6EB36B" w14:textId="77777777" w:rsidR="00093BC9" w:rsidRDefault="00093BC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B07C2"/>
    <w:multiLevelType w:val="hybridMultilevel"/>
    <w:tmpl w:val="0068E8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D61A5"/>
    <w:multiLevelType w:val="hybridMultilevel"/>
    <w:tmpl w:val="E11EF76E"/>
    <w:lvl w:ilvl="0" w:tplc="E7A4FDA8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FEF"/>
    <w:rsid w:val="0000201E"/>
    <w:rsid w:val="00004B65"/>
    <w:rsid w:val="00004F08"/>
    <w:rsid w:val="000134D5"/>
    <w:rsid w:val="0001363D"/>
    <w:rsid w:val="00016FDE"/>
    <w:rsid w:val="00020DE2"/>
    <w:rsid w:val="0002209A"/>
    <w:rsid w:val="00025D8B"/>
    <w:rsid w:val="00032355"/>
    <w:rsid w:val="00034CF5"/>
    <w:rsid w:val="00035E51"/>
    <w:rsid w:val="00040341"/>
    <w:rsid w:val="0004620A"/>
    <w:rsid w:val="00046F61"/>
    <w:rsid w:val="00061D3B"/>
    <w:rsid w:val="00062AFC"/>
    <w:rsid w:val="000638D9"/>
    <w:rsid w:val="00065309"/>
    <w:rsid w:val="00082491"/>
    <w:rsid w:val="000846D7"/>
    <w:rsid w:val="00091966"/>
    <w:rsid w:val="00093BC9"/>
    <w:rsid w:val="000A5016"/>
    <w:rsid w:val="000B0E12"/>
    <w:rsid w:val="000B3287"/>
    <w:rsid w:val="000B4A19"/>
    <w:rsid w:val="000B60EE"/>
    <w:rsid w:val="000C1645"/>
    <w:rsid w:val="000C19EC"/>
    <w:rsid w:val="000C28DF"/>
    <w:rsid w:val="000C59C3"/>
    <w:rsid w:val="000C6C99"/>
    <w:rsid w:val="000D055E"/>
    <w:rsid w:val="000D4182"/>
    <w:rsid w:val="000D4948"/>
    <w:rsid w:val="000E2DAC"/>
    <w:rsid w:val="000E30DD"/>
    <w:rsid w:val="000F0213"/>
    <w:rsid w:val="000F1410"/>
    <w:rsid w:val="000F1FC0"/>
    <w:rsid w:val="000F5611"/>
    <w:rsid w:val="001062DB"/>
    <w:rsid w:val="00106E8E"/>
    <w:rsid w:val="00111F04"/>
    <w:rsid w:val="00112638"/>
    <w:rsid w:val="00122CF4"/>
    <w:rsid w:val="00125786"/>
    <w:rsid w:val="00125ACA"/>
    <w:rsid w:val="0013192F"/>
    <w:rsid w:val="00132115"/>
    <w:rsid w:val="0013509C"/>
    <w:rsid w:val="00135D59"/>
    <w:rsid w:val="00137724"/>
    <w:rsid w:val="001401AA"/>
    <w:rsid w:val="001417FD"/>
    <w:rsid w:val="00143058"/>
    <w:rsid w:val="00145561"/>
    <w:rsid w:val="00153EAB"/>
    <w:rsid w:val="001621D6"/>
    <w:rsid w:val="001636D5"/>
    <w:rsid w:val="001646E4"/>
    <w:rsid w:val="00167533"/>
    <w:rsid w:val="001857B5"/>
    <w:rsid w:val="001860B0"/>
    <w:rsid w:val="00194C1F"/>
    <w:rsid w:val="00194F62"/>
    <w:rsid w:val="001A2878"/>
    <w:rsid w:val="001A620E"/>
    <w:rsid w:val="001A719A"/>
    <w:rsid w:val="001B0B67"/>
    <w:rsid w:val="001C2E26"/>
    <w:rsid w:val="001C6659"/>
    <w:rsid w:val="001D0F83"/>
    <w:rsid w:val="001D2844"/>
    <w:rsid w:val="001D2B14"/>
    <w:rsid w:val="001E3212"/>
    <w:rsid w:val="001E7E3B"/>
    <w:rsid w:val="001F4CEF"/>
    <w:rsid w:val="002034CC"/>
    <w:rsid w:val="0021602C"/>
    <w:rsid w:val="00221B59"/>
    <w:rsid w:val="0022715B"/>
    <w:rsid w:val="00237CA4"/>
    <w:rsid w:val="00237EDF"/>
    <w:rsid w:val="0024424E"/>
    <w:rsid w:val="00245EF5"/>
    <w:rsid w:val="00271A72"/>
    <w:rsid w:val="00274AD1"/>
    <w:rsid w:val="002776D6"/>
    <w:rsid w:val="00282C95"/>
    <w:rsid w:val="002839C6"/>
    <w:rsid w:val="0028782A"/>
    <w:rsid w:val="0029009D"/>
    <w:rsid w:val="00290A03"/>
    <w:rsid w:val="00295831"/>
    <w:rsid w:val="002A0530"/>
    <w:rsid w:val="002A7968"/>
    <w:rsid w:val="002C25E9"/>
    <w:rsid w:val="002C34B8"/>
    <w:rsid w:val="002C443F"/>
    <w:rsid w:val="002E153F"/>
    <w:rsid w:val="002E1EC8"/>
    <w:rsid w:val="002F2ECD"/>
    <w:rsid w:val="002F5EC9"/>
    <w:rsid w:val="00305635"/>
    <w:rsid w:val="00307C65"/>
    <w:rsid w:val="003112F9"/>
    <w:rsid w:val="0031131F"/>
    <w:rsid w:val="00312339"/>
    <w:rsid w:val="00312A8E"/>
    <w:rsid w:val="00313ADD"/>
    <w:rsid w:val="00316FDF"/>
    <w:rsid w:val="003205B3"/>
    <w:rsid w:val="003243F1"/>
    <w:rsid w:val="00331511"/>
    <w:rsid w:val="00333F1D"/>
    <w:rsid w:val="003358B3"/>
    <w:rsid w:val="00345481"/>
    <w:rsid w:val="00345B86"/>
    <w:rsid w:val="00361400"/>
    <w:rsid w:val="003636C7"/>
    <w:rsid w:val="00365C14"/>
    <w:rsid w:val="003663EA"/>
    <w:rsid w:val="00366E37"/>
    <w:rsid w:val="00366FEE"/>
    <w:rsid w:val="00367506"/>
    <w:rsid w:val="003830D4"/>
    <w:rsid w:val="00391545"/>
    <w:rsid w:val="003915A7"/>
    <w:rsid w:val="00395B26"/>
    <w:rsid w:val="003A3828"/>
    <w:rsid w:val="003A3862"/>
    <w:rsid w:val="003A393A"/>
    <w:rsid w:val="003A70D4"/>
    <w:rsid w:val="003B40D0"/>
    <w:rsid w:val="003B4529"/>
    <w:rsid w:val="003C266B"/>
    <w:rsid w:val="003C3290"/>
    <w:rsid w:val="003C78B5"/>
    <w:rsid w:val="003D4A48"/>
    <w:rsid w:val="003D5225"/>
    <w:rsid w:val="003E4BD4"/>
    <w:rsid w:val="003F018D"/>
    <w:rsid w:val="003F6224"/>
    <w:rsid w:val="004033E4"/>
    <w:rsid w:val="00422051"/>
    <w:rsid w:val="00422C31"/>
    <w:rsid w:val="004235E2"/>
    <w:rsid w:val="00426823"/>
    <w:rsid w:val="00427AF2"/>
    <w:rsid w:val="00427E12"/>
    <w:rsid w:val="00427F56"/>
    <w:rsid w:val="00432DBE"/>
    <w:rsid w:val="00435724"/>
    <w:rsid w:val="00436FED"/>
    <w:rsid w:val="00443988"/>
    <w:rsid w:val="004441F0"/>
    <w:rsid w:val="00445BDD"/>
    <w:rsid w:val="004511FE"/>
    <w:rsid w:val="00451C89"/>
    <w:rsid w:val="00457677"/>
    <w:rsid w:val="00465036"/>
    <w:rsid w:val="00471625"/>
    <w:rsid w:val="004718FC"/>
    <w:rsid w:val="00471914"/>
    <w:rsid w:val="0048180A"/>
    <w:rsid w:val="004834E1"/>
    <w:rsid w:val="00495572"/>
    <w:rsid w:val="0049589B"/>
    <w:rsid w:val="004A08E9"/>
    <w:rsid w:val="004A5517"/>
    <w:rsid w:val="004B3DD7"/>
    <w:rsid w:val="004B678B"/>
    <w:rsid w:val="004B6D74"/>
    <w:rsid w:val="004B7EA2"/>
    <w:rsid w:val="004C011A"/>
    <w:rsid w:val="004C284D"/>
    <w:rsid w:val="004C2F56"/>
    <w:rsid w:val="004C68B3"/>
    <w:rsid w:val="004C7E46"/>
    <w:rsid w:val="004D0753"/>
    <w:rsid w:val="004E39AE"/>
    <w:rsid w:val="004F0734"/>
    <w:rsid w:val="004F257F"/>
    <w:rsid w:val="004F30D4"/>
    <w:rsid w:val="004F7E2A"/>
    <w:rsid w:val="0050331A"/>
    <w:rsid w:val="00503492"/>
    <w:rsid w:val="00503F87"/>
    <w:rsid w:val="00506012"/>
    <w:rsid w:val="00517F10"/>
    <w:rsid w:val="00522AF5"/>
    <w:rsid w:val="00541410"/>
    <w:rsid w:val="005416E1"/>
    <w:rsid w:val="00550A63"/>
    <w:rsid w:val="00550BAC"/>
    <w:rsid w:val="00556970"/>
    <w:rsid w:val="00570CBF"/>
    <w:rsid w:val="005727C2"/>
    <w:rsid w:val="0057289C"/>
    <w:rsid w:val="00585619"/>
    <w:rsid w:val="005875BD"/>
    <w:rsid w:val="00592444"/>
    <w:rsid w:val="00593912"/>
    <w:rsid w:val="005969D0"/>
    <w:rsid w:val="005A2103"/>
    <w:rsid w:val="005B2F73"/>
    <w:rsid w:val="005B5986"/>
    <w:rsid w:val="005D330A"/>
    <w:rsid w:val="005E35B3"/>
    <w:rsid w:val="005F542C"/>
    <w:rsid w:val="005F76E4"/>
    <w:rsid w:val="00607153"/>
    <w:rsid w:val="0061032F"/>
    <w:rsid w:val="0061273D"/>
    <w:rsid w:val="006150B2"/>
    <w:rsid w:val="00624E80"/>
    <w:rsid w:val="0062686F"/>
    <w:rsid w:val="0062745C"/>
    <w:rsid w:val="00640703"/>
    <w:rsid w:val="00644D69"/>
    <w:rsid w:val="006464B4"/>
    <w:rsid w:val="00651E2F"/>
    <w:rsid w:val="006529D7"/>
    <w:rsid w:val="006653DA"/>
    <w:rsid w:val="00665E07"/>
    <w:rsid w:val="00673CC9"/>
    <w:rsid w:val="0067705C"/>
    <w:rsid w:val="00691196"/>
    <w:rsid w:val="006A02E1"/>
    <w:rsid w:val="006A05F2"/>
    <w:rsid w:val="006A083A"/>
    <w:rsid w:val="006B05A3"/>
    <w:rsid w:val="006B05FF"/>
    <w:rsid w:val="006B2D31"/>
    <w:rsid w:val="006B5EA9"/>
    <w:rsid w:val="006C091C"/>
    <w:rsid w:val="006E4B98"/>
    <w:rsid w:val="006E7C0E"/>
    <w:rsid w:val="006F22C4"/>
    <w:rsid w:val="006F59CD"/>
    <w:rsid w:val="006F7A5A"/>
    <w:rsid w:val="00710381"/>
    <w:rsid w:val="00712758"/>
    <w:rsid w:val="00712FD6"/>
    <w:rsid w:val="00716ACC"/>
    <w:rsid w:val="00724BD4"/>
    <w:rsid w:val="0073194D"/>
    <w:rsid w:val="00740036"/>
    <w:rsid w:val="0074362B"/>
    <w:rsid w:val="00745F9E"/>
    <w:rsid w:val="00747C89"/>
    <w:rsid w:val="00753C3A"/>
    <w:rsid w:val="007612C3"/>
    <w:rsid w:val="007630BA"/>
    <w:rsid w:val="0076627C"/>
    <w:rsid w:val="007662A8"/>
    <w:rsid w:val="00767F81"/>
    <w:rsid w:val="007758CF"/>
    <w:rsid w:val="007779D9"/>
    <w:rsid w:val="007924AA"/>
    <w:rsid w:val="00797C16"/>
    <w:rsid w:val="007A2937"/>
    <w:rsid w:val="007B6D64"/>
    <w:rsid w:val="007C1DEF"/>
    <w:rsid w:val="007C4E8E"/>
    <w:rsid w:val="007D687B"/>
    <w:rsid w:val="007D6F75"/>
    <w:rsid w:val="007E0527"/>
    <w:rsid w:val="007E2E70"/>
    <w:rsid w:val="007E509D"/>
    <w:rsid w:val="007F71FC"/>
    <w:rsid w:val="0080445C"/>
    <w:rsid w:val="00810EEA"/>
    <w:rsid w:val="00811E44"/>
    <w:rsid w:val="008150E9"/>
    <w:rsid w:val="008353A3"/>
    <w:rsid w:val="00835539"/>
    <w:rsid w:val="00841D1A"/>
    <w:rsid w:val="0084483A"/>
    <w:rsid w:val="0084616C"/>
    <w:rsid w:val="00851A02"/>
    <w:rsid w:val="00853793"/>
    <w:rsid w:val="00854AF9"/>
    <w:rsid w:val="00854B84"/>
    <w:rsid w:val="00861367"/>
    <w:rsid w:val="00870B50"/>
    <w:rsid w:val="008733D4"/>
    <w:rsid w:val="0087590A"/>
    <w:rsid w:val="00876DC0"/>
    <w:rsid w:val="00884EA5"/>
    <w:rsid w:val="008907C4"/>
    <w:rsid w:val="00890E5F"/>
    <w:rsid w:val="008B0965"/>
    <w:rsid w:val="008B2CCA"/>
    <w:rsid w:val="008C18DF"/>
    <w:rsid w:val="008C1B1E"/>
    <w:rsid w:val="008C40FE"/>
    <w:rsid w:val="008D6404"/>
    <w:rsid w:val="008D6E94"/>
    <w:rsid w:val="008E33CB"/>
    <w:rsid w:val="008F037C"/>
    <w:rsid w:val="008F6420"/>
    <w:rsid w:val="008F6F59"/>
    <w:rsid w:val="0090315E"/>
    <w:rsid w:val="00914118"/>
    <w:rsid w:val="009202D2"/>
    <w:rsid w:val="00921A3A"/>
    <w:rsid w:val="009301C8"/>
    <w:rsid w:val="0093236D"/>
    <w:rsid w:val="00937D1C"/>
    <w:rsid w:val="00940C9E"/>
    <w:rsid w:val="0094370B"/>
    <w:rsid w:val="00945B8F"/>
    <w:rsid w:val="009478D2"/>
    <w:rsid w:val="0095548C"/>
    <w:rsid w:val="00955BB3"/>
    <w:rsid w:val="00964262"/>
    <w:rsid w:val="00965F03"/>
    <w:rsid w:val="009712FE"/>
    <w:rsid w:val="00971AD6"/>
    <w:rsid w:val="009729A3"/>
    <w:rsid w:val="009732A3"/>
    <w:rsid w:val="009827C4"/>
    <w:rsid w:val="00983BFE"/>
    <w:rsid w:val="00993707"/>
    <w:rsid w:val="00995DE7"/>
    <w:rsid w:val="00997245"/>
    <w:rsid w:val="009A1C83"/>
    <w:rsid w:val="009B1691"/>
    <w:rsid w:val="009B505F"/>
    <w:rsid w:val="009C20A9"/>
    <w:rsid w:val="009D41B1"/>
    <w:rsid w:val="009D52CC"/>
    <w:rsid w:val="009E0F75"/>
    <w:rsid w:val="009E379C"/>
    <w:rsid w:val="009E3F39"/>
    <w:rsid w:val="009F65E0"/>
    <w:rsid w:val="00A048FE"/>
    <w:rsid w:val="00A13C26"/>
    <w:rsid w:val="00A151F2"/>
    <w:rsid w:val="00A16BAD"/>
    <w:rsid w:val="00A36A99"/>
    <w:rsid w:val="00A36F82"/>
    <w:rsid w:val="00A418D7"/>
    <w:rsid w:val="00A41B49"/>
    <w:rsid w:val="00A4288F"/>
    <w:rsid w:val="00A4358C"/>
    <w:rsid w:val="00A47B6A"/>
    <w:rsid w:val="00A52318"/>
    <w:rsid w:val="00A607AB"/>
    <w:rsid w:val="00A61E3C"/>
    <w:rsid w:val="00A67896"/>
    <w:rsid w:val="00A83169"/>
    <w:rsid w:val="00A86BE9"/>
    <w:rsid w:val="00AB6C48"/>
    <w:rsid w:val="00AC0A50"/>
    <w:rsid w:val="00AC3920"/>
    <w:rsid w:val="00AC73D1"/>
    <w:rsid w:val="00AD20EE"/>
    <w:rsid w:val="00AD4623"/>
    <w:rsid w:val="00AD6C71"/>
    <w:rsid w:val="00AE6FA9"/>
    <w:rsid w:val="00AF58C0"/>
    <w:rsid w:val="00AF5D97"/>
    <w:rsid w:val="00AF68FA"/>
    <w:rsid w:val="00AF6D60"/>
    <w:rsid w:val="00AF7629"/>
    <w:rsid w:val="00B12DCF"/>
    <w:rsid w:val="00B16734"/>
    <w:rsid w:val="00B1711E"/>
    <w:rsid w:val="00B1746D"/>
    <w:rsid w:val="00B1766A"/>
    <w:rsid w:val="00B20987"/>
    <w:rsid w:val="00B21FB0"/>
    <w:rsid w:val="00B23EA2"/>
    <w:rsid w:val="00B23FE3"/>
    <w:rsid w:val="00B24ECF"/>
    <w:rsid w:val="00B3215F"/>
    <w:rsid w:val="00B41D95"/>
    <w:rsid w:val="00B4668D"/>
    <w:rsid w:val="00B60EAF"/>
    <w:rsid w:val="00B64D30"/>
    <w:rsid w:val="00B65829"/>
    <w:rsid w:val="00B66BDF"/>
    <w:rsid w:val="00B70674"/>
    <w:rsid w:val="00B712DF"/>
    <w:rsid w:val="00B7266F"/>
    <w:rsid w:val="00B827BE"/>
    <w:rsid w:val="00B8359E"/>
    <w:rsid w:val="00B8372C"/>
    <w:rsid w:val="00B85C21"/>
    <w:rsid w:val="00B87614"/>
    <w:rsid w:val="00B877BC"/>
    <w:rsid w:val="00B90DC6"/>
    <w:rsid w:val="00B91555"/>
    <w:rsid w:val="00B93A39"/>
    <w:rsid w:val="00B95B71"/>
    <w:rsid w:val="00B9729F"/>
    <w:rsid w:val="00BA46B4"/>
    <w:rsid w:val="00BA508E"/>
    <w:rsid w:val="00BB0818"/>
    <w:rsid w:val="00BB5B08"/>
    <w:rsid w:val="00BB63C6"/>
    <w:rsid w:val="00BC1D75"/>
    <w:rsid w:val="00BC4A66"/>
    <w:rsid w:val="00BC522B"/>
    <w:rsid w:val="00BC5AF5"/>
    <w:rsid w:val="00BD669A"/>
    <w:rsid w:val="00BD6DBE"/>
    <w:rsid w:val="00BE2897"/>
    <w:rsid w:val="00BE4DE3"/>
    <w:rsid w:val="00BF0CD6"/>
    <w:rsid w:val="00BF184A"/>
    <w:rsid w:val="00BF263C"/>
    <w:rsid w:val="00BF2902"/>
    <w:rsid w:val="00C10D53"/>
    <w:rsid w:val="00C133BA"/>
    <w:rsid w:val="00C137F7"/>
    <w:rsid w:val="00C1578E"/>
    <w:rsid w:val="00C20BCE"/>
    <w:rsid w:val="00C212F1"/>
    <w:rsid w:val="00C3572F"/>
    <w:rsid w:val="00C37EFC"/>
    <w:rsid w:val="00C40DE7"/>
    <w:rsid w:val="00C44447"/>
    <w:rsid w:val="00C5410D"/>
    <w:rsid w:val="00C56134"/>
    <w:rsid w:val="00C612FA"/>
    <w:rsid w:val="00C63FEF"/>
    <w:rsid w:val="00C7153C"/>
    <w:rsid w:val="00C7367A"/>
    <w:rsid w:val="00C8058A"/>
    <w:rsid w:val="00C80A7B"/>
    <w:rsid w:val="00C86E2E"/>
    <w:rsid w:val="00C935B0"/>
    <w:rsid w:val="00C95019"/>
    <w:rsid w:val="00C97201"/>
    <w:rsid w:val="00CA2D36"/>
    <w:rsid w:val="00CA3397"/>
    <w:rsid w:val="00CB175A"/>
    <w:rsid w:val="00CB409C"/>
    <w:rsid w:val="00CE440E"/>
    <w:rsid w:val="00CE6677"/>
    <w:rsid w:val="00D14E0A"/>
    <w:rsid w:val="00D1770C"/>
    <w:rsid w:val="00D25324"/>
    <w:rsid w:val="00D25DE9"/>
    <w:rsid w:val="00D30ADB"/>
    <w:rsid w:val="00D31FD1"/>
    <w:rsid w:val="00D33B38"/>
    <w:rsid w:val="00D43B8F"/>
    <w:rsid w:val="00D45D14"/>
    <w:rsid w:val="00D511AB"/>
    <w:rsid w:val="00D61447"/>
    <w:rsid w:val="00D61B8C"/>
    <w:rsid w:val="00D82F45"/>
    <w:rsid w:val="00D8455F"/>
    <w:rsid w:val="00D84626"/>
    <w:rsid w:val="00D902B1"/>
    <w:rsid w:val="00D96E4B"/>
    <w:rsid w:val="00DB2409"/>
    <w:rsid w:val="00DC181C"/>
    <w:rsid w:val="00DC6807"/>
    <w:rsid w:val="00DD2422"/>
    <w:rsid w:val="00DD5A5D"/>
    <w:rsid w:val="00DE6877"/>
    <w:rsid w:val="00DF40C2"/>
    <w:rsid w:val="00DF46A2"/>
    <w:rsid w:val="00E01940"/>
    <w:rsid w:val="00E02725"/>
    <w:rsid w:val="00E078C8"/>
    <w:rsid w:val="00E15F67"/>
    <w:rsid w:val="00E17882"/>
    <w:rsid w:val="00E2033E"/>
    <w:rsid w:val="00E31067"/>
    <w:rsid w:val="00E343E2"/>
    <w:rsid w:val="00E37E92"/>
    <w:rsid w:val="00E474E0"/>
    <w:rsid w:val="00E56619"/>
    <w:rsid w:val="00E64A58"/>
    <w:rsid w:val="00E70732"/>
    <w:rsid w:val="00E716D3"/>
    <w:rsid w:val="00E92087"/>
    <w:rsid w:val="00E924BB"/>
    <w:rsid w:val="00E97BD0"/>
    <w:rsid w:val="00EA1238"/>
    <w:rsid w:val="00EA5D32"/>
    <w:rsid w:val="00EB1900"/>
    <w:rsid w:val="00EB544A"/>
    <w:rsid w:val="00EC49BA"/>
    <w:rsid w:val="00ED2309"/>
    <w:rsid w:val="00ED4631"/>
    <w:rsid w:val="00EE2BAF"/>
    <w:rsid w:val="00EE2F84"/>
    <w:rsid w:val="00EE5C9F"/>
    <w:rsid w:val="00EF11BF"/>
    <w:rsid w:val="00F0154D"/>
    <w:rsid w:val="00F02D20"/>
    <w:rsid w:val="00F10A73"/>
    <w:rsid w:val="00F20A9D"/>
    <w:rsid w:val="00F22003"/>
    <w:rsid w:val="00F251CC"/>
    <w:rsid w:val="00F25F36"/>
    <w:rsid w:val="00F26836"/>
    <w:rsid w:val="00F32E33"/>
    <w:rsid w:val="00F33495"/>
    <w:rsid w:val="00F33B61"/>
    <w:rsid w:val="00F35C31"/>
    <w:rsid w:val="00F378E0"/>
    <w:rsid w:val="00F53319"/>
    <w:rsid w:val="00F536DB"/>
    <w:rsid w:val="00F54FF2"/>
    <w:rsid w:val="00F5563B"/>
    <w:rsid w:val="00F61DDF"/>
    <w:rsid w:val="00F727A2"/>
    <w:rsid w:val="00F76D79"/>
    <w:rsid w:val="00F77E49"/>
    <w:rsid w:val="00F8018B"/>
    <w:rsid w:val="00F83538"/>
    <w:rsid w:val="00F935D6"/>
    <w:rsid w:val="00F972A7"/>
    <w:rsid w:val="00F97DDF"/>
    <w:rsid w:val="00FA476D"/>
    <w:rsid w:val="00FA7FA6"/>
    <w:rsid w:val="00FB19D1"/>
    <w:rsid w:val="00FC240D"/>
    <w:rsid w:val="00FD2756"/>
    <w:rsid w:val="00FD2F25"/>
    <w:rsid w:val="00FD5BCD"/>
    <w:rsid w:val="00FE7030"/>
    <w:rsid w:val="00FF057A"/>
    <w:rsid w:val="00FF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02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ED463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szCs w:val="24"/>
      <w:lang w:val="nl-NL" w:eastAsia="nl-NL"/>
    </w:rPr>
  </w:style>
  <w:style w:type="paragraph" w:styleId="Ttulo1">
    <w:name w:val="heading 1"/>
    <w:basedOn w:val="Normal"/>
    <w:next w:val="Normal"/>
    <w:link w:val="Ttulo1Char"/>
    <w:qFormat/>
    <w:rsid w:val="00EE2B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4">
    <w:name w:val="heading 4"/>
    <w:basedOn w:val="Normal"/>
    <w:link w:val="Ttulo4Char"/>
    <w:uiPriority w:val="9"/>
    <w:qFormat/>
    <w:rsid w:val="00B66BDF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Times New Roman" w:hAnsi="Times New Roman"/>
      <w:b/>
      <w:bCs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13192F"/>
    <w:pPr>
      <w:tabs>
        <w:tab w:val="center" w:pos="4536"/>
        <w:tab w:val="right" w:pos="9072"/>
      </w:tabs>
    </w:pPr>
  </w:style>
  <w:style w:type="paragraph" w:styleId="Rodap">
    <w:name w:val="footer"/>
    <w:basedOn w:val="Normal"/>
    <w:link w:val="RodapChar"/>
    <w:uiPriority w:val="99"/>
    <w:rsid w:val="0013192F"/>
    <w:pPr>
      <w:tabs>
        <w:tab w:val="center" w:pos="4536"/>
        <w:tab w:val="right" w:pos="9072"/>
      </w:tabs>
    </w:pPr>
  </w:style>
  <w:style w:type="character" w:styleId="Nmerodepgina">
    <w:name w:val="page number"/>
    <w:basedOn w:val="Fontepargpadro"/>
    <w:rsid w:val="0013192F"/>
  </w:style>
  <w:style w:type="paragraph" w:customStyle="1" w:styleId="abbreviations">
    <w:name w:val="abbreviations"/>
    <w:basedOn w:val="abstract"/>
    <w:next w:val="Normal"/>
    <w:rsid w:val="0013192F"/>
    <w:pPr>
      <w:tabs>
        <w:tab w:val="left" w:pos="3402"/>
      </w:tabs>
      <w:ind w:left="3402" w:hanging="3402"/>
    </w:pPr>
  </w:style>
  <w:style w:type="paragraph" w:customStyle="1" w:styleId="Ttulo10">
    <w:name w:val="Título1"/>
    <w:basedOn w:val="Normal"/>
    <w:next w:val="author"/>
    <w:rsid w:val="0013192F"/>
    <w:rPr>
      <w:b/>
      <w:sz w:val="36"/>
    </w:rPr>
  </w:style>
  <w:style w:type="paragraph" w:customStyle="1" w:styleId="heading1">
    <w:name w:val="heading1"/>
    <w:basedOn w:val="Normal"/>
    <w:next w:val="Normal"/>
    <w:rsid w:val="0013192F"/>
    <w:pPr>
      <w:keepNext/>
      <w:spacing w:before="240" w:after="180"/>
    </w:pPr>
    <w:rPr>
      <w:b/>
      <w:sz w:val="32"/>
    </w:rPr>
  </w:style>
  <w:style w:type="paragraph" w:customStyle="1" w:styleId="heading2">
    <w:name w:val="heading2"/>
    <w:basedOn w:val="Normal"/>
    <w:next w:val="Normal"/>
    <w:rsid w:val="0013192F"/>
    <w:pPr>
      <w:keepNext/>
      <w:spacing w:before="240" w:after="180"/>
    </w:pPr>
    <w:rPr>
      <w:b/>
    </w:rPr>
  </w:style>
  <w:style w:type="paragraph" w:customStyle="1" w:styleId="heading3">
    <w:name w:val="heading3"/>
    <w:basedOn w:val="Normal"/>
    <w:next w:val="Normal"/>
    <w:rsid w:val="0013192F"/>
    <w:pPr>
      <w:keepNext/>
      <w:spacing w:before="240" w:after="180"/>
    </w:pPr>
    <w:rPr>
      <w:i/>
    </w:rPr>
  </w:style>
  <w:style w:type="paragraph" w:customStyle="1" w:styleId="run-in">
    <w:name w:val="run-in"/>
    <w:basedOn w:val="Normal"/>
    <w:next w:val="Normal"/>
    <w:rsid w:val="0013192F"/>
    <w:pPr>
      <w:keepNext/>
      <w:spacing w:before="120"/>
    </w:pPr>
    <w:rPr>
      <w:b/>
    </w:rPr>
  </w:style>
  <w:style w:type="paragraph" w:customStyle="1" w:styleId="ANMapapertitle">
    <w:name w:val="ANM a paper title"/>
    <w:next w:val="ANMauthorname"/>
    <w:link w:val="ANMapapertitleCar"/>
    <w:uiPriority w:val="99"/>
    <w:qFormat/>
    <w:rsid w:val="00ED4631"/>
    <w:pPr>
      <w:spacing w:line="480" w:lineRule="auto"/>
    </w:pPr>
    <w:rPr>
      <w:rFonts w:ascii="Arial" w:hAnsi="Arial"/>
      <w:b/>
      <w:sz w:val="24"/>
      <w:szCs w:val="24"/>
      <w:lang w:val="en-GB" w:eastAsia="fr-FR"/>
    </w:rPr>
  </w:style>
  <w:style w:type="paragraph" w:customStyle="1" w:styleId="figurecitation">
    <w:name w:val="figurecitation"/>
    <w:basedOn w:val="Normal"/>
    <w:rsid w:val="0013192F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b/>
      <w:sz w:val="36"/>
    </w:rPr>
  </w:style>
  <w:style w:type="paragraph" w:customStyle="1" w:styleId="acknowledgements">
    <w:name w:val="acknowledgements"/>
    <w:basedOn w:val="abstract"/>
    <w:next w:val="Normal"/>
    <w:rsid w:val="0013192F"/>
    <w:pPr>
      <w:spacing w:before="240"/>
    </w:pPr>
  </w:style>
  <w:style w:type="paragraph" w:customStyle="1" w:styleId="author">
    <w:name w:val="author"/>
    <w:basedOn w:val="Normal"/>
    <w:next w:val="affiliation"/>
    <w:rsid w:val="0013192F"/>
    <w:pPr>
      <w:spacing w:before="120"/>
    </w:pPr>
  </w:style>
  <w:style w:type="paragraph" w:customStyle="1" w:styleId="affiliation">
    <w:name w:val="affiliation"/>
    <w:basedOn w:val="Normal"/>
    <w:next w:val="phone"/>
    <w:rsid w:val="0013192F"/>
    <w:pPr>
      <w:spacing w:before="120"/>
    </w:pPr>
    <w:rPr>
      <w:i/>
    </w:rPr>
  </w:style>
  <w:style w:type="paragraph" w:customStyle="1" w:styleId="email">
    <w:name w:val="email"/>
    <w:basedOn w:val="Normal"/>
    <w:next w:val="url"/>
    <w:rsid w:val="0013192F"/>
    <w:pPr>
      <w:spacing w:before="120"/>
    </w:pPr>
    <w:rPr>
      <w:sz w:val="20"/>
    </w:rPr>
  </w:style>
  <w:style w:type="paragraph" w:customStyle="1" w:styleId="phone">
    <w:name w:val="phone"/>
    <w:basedOn w:val="email"/>
    <w:next w:val="fax"/>
    <w:rsid w:val="0013192F"/>
  </w:style>
  <w:style w:type="paragraph" w:customStyle="1" w:styleId="fax">
    <w:name w:val="fax"/>
    <w:basedOn w:val="email"/>
    <w:next w:val="email"/>
    <w:rsid w:val="0013192F"/>
  </w:style>
  <w:style w:type="paragraph" w:customStyle="1" w:styleId="abstract">
    <w:name w:val="abstract"/>
    <w:basedOn w:val="Normal"/>
    <w:next w:val="keywords"/>
    <w:rsid w:val="0013192F"/>
    <w:pPr>
      <w:spacing w:before="120"/>
    </w:pPr>
    <w:rPr>
      <w:sz w:val="20"/>
    </w:rPr>
  </w:style>
  <w:style w:type="paragraph" w:customStyle="1" w:styleId="keywords">
    <w:name w:val="keywords"/>
    <w:basedOn w:val="Normal"/>
    <w:next w:val="Normal"/>
    <w:rsid w:val="0013192F"/>
    <w:pPr>
      <w:spacing w:before="120"/>
    </w:pPr>
    <w:rPr>
      <w:i/>
    </w:rPr>
  </w:style>
  <w:style w:type="paragraph" w:customStyle="1" w:styleId="extraaddress">
    <w:name w:val="extraaddress"/>
    <w:basedOn w:val="email"/>
    <w:rsid w:val="0013192F"/>
  </w:style>
  <w:style w:type="paragraph" w:customStyle="1" w:styleId="reference">
    <w:name w:val="reference"/>
    <w:basedOn w:val="Normal"/>
    <w:rsid w:val="0013192F"/>
    <w:rPr>
      <w:sz w:val="20"/>
    </w:rPr>
  </w:style>
  <w:style w:type="paragraph" w:customStyle="1" w:styleId="equation">
    <w:name w:val="equation"/>
    <w:basedOn w:val="Normal"/>
    <w:next w:val="Normal"/>
    <w:rsid w:val="0013192F"/>
    <w:pPr>
      <w:spacing w:before="120" w:after="120"/>
      <w:jc w:val="center"/>
    </w:pPr>
  </w:style>
  <w:style w:type="paragraph" w:customStyle="1" w:styleId="articlenote">
    <w:name w:val="articlenote"/>
    <w:basedOn w:val="Normal"/>
    <w:next w:val="Normal"/>
    <w:rsid w:val="0013192F"/>
    <w:rPr>
      <w:sz w:val="22"/>
    </w:rPr>
  </w:style>
  <w:style w:type="paragraph" w:customStyle="1" w:styleId="figlegend">
    <w:name w:val="figlegend"/>
    <w:basedOn w:val="Normal"/>
    <w:next w:val="Normal"/>
    <w:rsid w:val="0013192F"/>
    <w:pPr>
      <w:spacing w:before="120"/>
    </w:pPr>
    <w:rPr>
      <w:sz w:val="20"/>
    </w:rPr>
  </w:style>
  <w:style w:type="paragraph" w:customStyle="1" w:styleId="tablelegend">
    <w:name w:val="tablelegend"/>
    <w:basedOn w:val="Normal"/>
    <w:next w:val="Normal"/>
    <w:rsid w:val="0013192F"/>
    <w:pPr>
      <w:spacing w:before="120"/>
    </w:pPr>
    <w:rPr>
      <w:sz w:val="20"/>
    </w:rPr>
  </w:style>
  <w:style w:type="paragraph" w:customStyle="1" w:styleId="ANMauthorname">
    <w:name w:val="ANM author name"/>
    <w:uiPriority w:val="99"/>
    <w:qFormat/>
    <w:rsid w:val="00ED4631"/>
    <w:pPr>
      <w:spacing w:line="480" w:lineRule="auto"/>
    </w:pPr>
    <w:rPr>
      <w:rFonts w:ascii="Arial" w:hAnsi="Arial"/>
      <w:sz w:val="24"/>
      <w:szCs w:val="24"/>
      <w:lang w:val="en-GB" w:eastAsia="fr-FR"/>
    </w:rPr>
  </w:style>
  <w:style w:type="paragraph" w:customStyle="1" w:styleId="url">
    <w:name w:val="url"/>
    <w:basedOn w:val="email"/>
    <w:next w:val="Normal"/>
    <w:rsid w:val="0013192F"/>
  </w:style>
  <w:style w:type="character" w:customStyle="1" w:styleId="ANMheading3Car">
    <w:name w:val="ANM heading 3 Car"/>
    <w:link w:val="ANMheading3"/>
    <w:uiPriority w:val="99"/>
    <w:locked/>
    <w:rsid w:val="00ED4631"/>
    <w:rPr>
      <w:rFonts w:ascii="Arial" w:hAnsi="Arial"/>
      <w:i/>
      <w:sz w:val="24"/>
      <w:szCs w:val="24"/>
      <w:lang w:val="en-GB" w:eastAsia="fr-FR"/>
    </w:rPr>
  </w:style>
  <w:style w:type="paragraph" w:customStyle="1" w:styleId="ANMmaintext">
    <w:name w:val="ANM main text"/>
    <w:link w:val="ANMmaintextCarCar"/>
    <w:uiPriority w:val="99"/>
    <w:qFormat/>
    <w:rsid w:val="00ED4631"/>
    <w:pPr>
      <w:spacing w:line="480" w:lineRule="auto"/>
    </w:pPr>
    <w:rPr>
      <w:rFonts w:ascii="Arial" w:hAnsi="Arial"/>
      <w:sz w:val="24"/>
      <w:szCs w:val="24"/>
      <w:lang w:val="en-GB" w:eastAsia="fr-FR"/>
    </w:rPr>
  </w:style>
  <w:style w:type="character" w:customStyle="1" w:styleId="ANMmaintextCarCar">
    <w:name w:val="ANM main text Car Car"/>
    <w:link w:val="ANMmaintext"/>
    <w:uiPriority w:val="99"/>
    <w:locked/>
    <w:rsid w:val="00ED4631"/>
    <w:rPr>
      <w:rFonts w:ascii="Arial" w:hAnsi="Arial"/>
      <w:sz w:val="24"/>
      <w:szCs w:val="24"/>
      <w:lang w:val="en-GB" w:eastAsia="fr-FR"/>
    </w:rPr>
  </w:style>
  <w:style w:type="paragraph" w:customStyle="1" w:styleId="ANMauthorsaddress">
    <w:name w:val="ANM authors address"/>
    <w:next w:val="ANMsuperscript"/>
    <w:link w:val="ANMauthorsaddressCarCar"/>
    <w:uiPriority w:val="99"/>
    <w:qFormat/>
    <w:rsid w:val="00ED4631"/>
    <w:pPr>
      <w:spacing w:line="480" w:lineRule="auto"/>
    </w:pPr>
    <w:rPr>
      <w:rFonts w:ascii="Arial" w:hAnsi="Arial"/>
      <w:i/>
      <w:sz w:val="24"/>
      <w:szCs w:val="24"/>
      <w:lang w:val="en-GB" w:eastAsia="fr-FR"/>
    </w:rPr>
  </w:style>
  <w:style w:type="character" w:customStyle="1" w:styleId="ANMauthorsaddressCarCar">
    <w:name w:val="ANM authors address Car Car"/>
    <w:link w:val="ANMauthorsaddress"/>
    <w:uiPriority w:val="99"/>
    <w:locked/>
    <w:rsid w:val="00ED4631"/>
    <w:rPr>
      <w:rFonts w:ascii="Arial" w:hAnsi="Arial"/>
      <w:i/>
      <w:sz w:val="24"/>
      <w:szCs w:val="24"/>
      <w:lang w:val="en-GB" w:eastAsia="fr-FR"/>
    </w:rPr>
  </w:style>
  <w:style w:type="paragraph" w:customStyle="1" w:styleId="ANMheading1">
    <w:name w:val="ANM heading 1"/>
    <w:next w:val="ANMmaintext"/>
    <w:link w:val="ANMheading1Car"/>
    <w:uiPriority w:val="99"/>
    <w:qFormat/>
    <w:rsid w:val="00ED4631"/>
    <w:pPr>
      <w:spacing w:line="480" w:lineRule="auto"/>
    </w:pPr>
    <w:rPr>
      <w:rFonts w:ascii="Arial" w:hAnsi="Arial"/>
      <w:b/>
      <w:sz w:val="24"/>
      <w:szCs w:val="24"/>
      <w:lang w:val="en-GB" w:eastAsia="fr-FR"/>
    </w:rPr>
  </w:style>
  <w:style w:type="character" w:customStyle="1" w:styleId="ANMheading1Car">
    <w:name w:val="ANM heading 1 Car"/>
    <w:link w:val="ANMheading1"/>
    <w:uiPriority w:val="99"/>
    <w:locked/>
    <w:rsid w:val="00ED4631"/>
    <w:rPr>
      <w:rFonts w:ascii="Arial" w:hAnsi="Arial"/>
      <w:b/>
      <w:sz w:val="24"/>
      <w:szCs w:val="24"/>
      <w:lang w:val="en-GB" w:eastAsia="fr-FR"/>
    </w:rPr>
  </w:style>
  <w:style w:type="character" w:styleId="Nmerodelinha">
    <w:name w:val="line number"/>
    <w:uiPriority w:val="99"/>
    <w:rsid w:val="00ED4631"/>
    <w:rPr>
      <w:rFonts w:cs="Times New Roman"/>
    </w:rPr>
  </w:style>
  <w:style w:type="paragraph" w:customStyle="1" w:styleId="ANMheading2">
    <w:name w:val="ANM heading 2"/>
    <w:next w:val="ANMmaintext"/>
    <w:uiPriority w:val="99"/>
    <w:qFormat/>
    <w:rsid w:val="00ED4631"/>
    <w:pPr>
      <w:spacing w:line="480" w:lineRule="auto"/>
    </w:pPr>
    <w:rPr>
      <w:rFonts w:ascii="Arial" w:hAnsi="Arial"/>
      <w:i/>
      <w:sz w:val="24"/>
      <w:szCs w:val="24"/>
      <w:lang w:val="en-GB" w:eastAsia="fr-FR"/>
    </w:rPr>
  </w:style>
  <w:style w:type="character" w:customStyle="1" w:styleId="ANMapapertitleCar">
    <w:name w:val="ANM a paper title Car"/>
    <w:link w:val="ANMapapertitle"/>
    <w:uiPriority w:val="99"/>
    <w:locked/>
    <w:rsid w:val="00ED4631"/>
    <w:rPr>
      <w:rFonts w:ascii="Arial" w:hAnsi="Arial"/>
      <w:b/>
      <w:sz w:val="24"/>
      <w:szCs w:val="24"/>
      <w:lang w:val="en-GB" w:eastAsia="fr-FR"/>
    </w:rPr>
  </w:style>
  <w:style w:type="paragraph" w:customStyle="1" w:styleId="ANMsuperscript">
    <w:name w:val="ANM superscript"/>
    <w:next w:val="ANMmaintext"/>
    <w:link w:val="ANMsuperscriptCar"/>
    <w:uiPriority w:val="99"/>
    <w:qFormat/>
    <w:rsid w:val="00ED4631"/>
    <w:pPr>
      <w:spacing w:line="480" w:lineRule="auto"/>
    </w:pPr>
    <w:rPr>
      <w:rFonts w:ascii="Arial" w:hAnsi="Arial"/>
      <w:sz w:val="24"/>
      <w:szCs w:val="24"/>
      <w:vertAlign w:val="superscript"/>
      <w:lang w:val="en-GB" w:eastAsia="fr-FR"/>
    </w:rPr>
  </w:style>
  <w:style w:type="paragraph" w:customStyle="1" w:styleId="ANMheading3">
    <w:name w:val="ANM heading 3"/>
    <w:next w:val="ANMmaintext"/>
    <w:link w:val="ANMheading3Car"/>
    <w:uiPriority w:val="99"/>
    <w:qFormat/>
    <w:rsid w:val="00ED4631"/>
    <w:pPr>
      <w:spacing w:line="480" w:lineRule="auto"/>
    </w:pPr>
    <w:rPr>
      <w:rFonts w:ascii="Arial" w:hAnsi="Arial"/>
      <w:i/>
      <w:sz w:val="24"/>
      <w:szCs w:val="24"/>
      <w:lang w:val="en-GB" w:eastAsia="fr-FR"/>
    </w:rPr>
  </w:style>
  <w:style w:type="character" w:customStyle="1" w:styleId="ANMsuperscriptCar">
    <w:name w:val="ANM superscript Car"/>
    <w:link w:val="ANMsuperscript"/>
    <w:uiPriority w:val="99"/>
    <w:locked/>
    <w:rsid w:val="00ED4631"/>
    <w:rPr>
      <w:rFonts w:ascii="Arial" w:hAnsi="Arial"/>
      <w:sz w:val="24"/>
      <w:szCs w:val="24"/>
      <w:vertAlign w:val="superscript"/>
      <w:lang w:val="en-GB" w:eastAsia="fr-FR"/>
    </w:rPr>
  </w:style>
  <w:style w:type="character" w:styleId="Refdecomentrio">
    <w:name w:val="annotation reference"/>
    <w:uiPriority w:val="99"/>
    <w:rsid w:val="00ED4631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autoRedefine/>
    <w:uiPriority w:val="99"/>
    <w:rsid w:val="009478D2"/>
    <w:rPr>
      <w:rFonts w:ascii="Times New Roman" w:hAnsi="Times New Roman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478D2"/>
    <w:rPr>
      <w:sz w:val="24"/>
      <w:szCs w:val="24"/>
      <w:lang w:eastAsia="nl-N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ED4631"/>
    <w:rPr>
      <w:rFonts w:ascii="Arial" w:hAnsi="Arial"/>
      <w:b/>
      <w:bCs/>
      <w:sz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ED4631"/>
    <w:rPr>
      <w:rFonts w:ascii="Arial" w:hAnsi="Arial"/>
      <w:b/>
      <w:bCs/>
      <w:sz w:val="16"/>
      <w:szCs w:val="24"/>
      <w:lang w:val="nl-NL" w:eastAsia="nl-NL"/>
    </w:rPr>
  </w:style>
  <w:style w:type="paragraph" w:styleId="Textodebalo">
    <w:name w:val="Balloon Text"/>
    <w:basedOn w:val="Normal"/>
    <w:link w:val="TextodebaloChar"/>
    <w:autoRedefine/>
    <w:uiPriority w:val="99"/>
    <w:rsid w:val="00ED4631"/>
    <w:rPr>
      <w:rFonts w:ascii="Tahoma" w:hAnsi="Tahoma" w:cs="Tahoma"/>
      <w:sz w:val="16"/>
      <w:szCs w:val="20"/>
      <w:lang w:val="en-US"/>
    </w:rPr>
  </w:style>
  <w:style w:type="character" w:customStyle="1" w:styleId="TextodebaloChar">
    <w:name w:val="Texto de balão Char"/>
    <w:basedOn w:val="Fontepargpadro"/>
    <w:link w:val="Textodebalo"/>
    <w:uiPriority w:val="99"/>
    <w:rsid w:val="00ED4631"/>
    <w:rPr>
      <w:rFonts w:ascii="Tahoma" w:hAnsi="Tahoma" w:cs="Tahoma"/>
      <w:sz w:val="16"/>
      <w:lang w:val="en-US" w:eastAsia="nl-NL"/>
    </w:rPr>
  </w:style>
  <w:style w:type="table" w:styleId="Tabelacomgrade">
    <w:name w:val="Table Grid"/>
    <w:basedOn w:val="Tabelanormal"/>
    <w:uiPriority w:val="99"/>
    <w:rsid w:val="00ED463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NMTabtitle">
    <w:name w:val="ANM Tab title"/>
    <w:next w:val="ANMmaintext"/>
    <w:qFormat/>
    <w:rsid w:val="00ED4631"/>
    <w:pPr>
      <w:spacing w:line="480" w:lineRule="auto"/>
    </w:pPr>
    <w:rPr>
      <w:rFonts w:ascii="Arial" w:hAnsi="Arial"/>
      <w:i/>
      <w:sz w:val="24"/>
      <w:szCs w:val="24"/>
      <w:lang w:val="en-GB" w:eastAsia="fr-FR"/>
    </w:rPr>
  </w:style>
  <w:style w:type="table" w:customStyle="1" w:styleId="ANMTableGrid">
    <w:name w:val="ANM Table Grid"/>
    <w:basedOn w:val="Tabelacomgrade"/>
    <w:uiPriority w:val="99"/>
    <w:rsid w:val="00ED4631"/>
    <w:tblPr/>
    <w:tcPr>
      <w:vAlign w:val="center"/>
    </w:tcPr>
  </w:style>
  <w:style w:type="table" w:customStyle="1" w:styleId="ANMTablegrid0">
    <w:name w:val="ANM Table grid"/>
    <w:basedOn w:val="Tabelacomgrade"/>
    <w:uiPriority w:val="99"/>
    <w:rsid w:val="00ED4631"/>
    <w:tblPr/>
    <w:tblStylePr w:type="firstRow"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NMTabSpanner">
    <w:name w:val="ANM Tab Spanner"/>
    <w:next w:val="ANMTabcolumnheading"/>
    <w:rsid w:val="00ED4631"/>
    <w:pPr>
      <w:pBdr>
        <w:bottom w:val="single" w:sz="4" w:space="1" w:color="auto"/>
      </w:pBd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Arial" w:hAnsi="Arial"/>
      <w:sz w:val="22"/>
      <w:szCs w:val="24"/>
      <w:lang w:val="en-GB" w:eastAsia="fr-FR"/>
    </w:rPr>
  </w:style>
  <w:style w:type="paragraph" w:customStyle="1" w:styleId="ANMTabcolumnheading">
    <w:name w:val="ANM Tab column heading"/>
    <w:rsid w:val="00ED4631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Arial" w:hAnsi="Arial"/>
      <w:sz w:val="22"/>
      <w:szCs w:val="22"/>
      <w:lang w:val="en-GB" w:eastAsia="fr-FR"/>
    </w:rPr>
  </w:style>
  <w:style w:type="table" w:customStyle="1" w:styleId="ANMTabStubheading">
    <w:name w:val="ANM Tab Stub heading"/>
    <w:basedOn w:val="Tabelacomgrade"/>
    <w:uiPriority w:val="99"/>
    <w:rsid w:val="00ED4631"/>
    <w:tblPr/>
    <w:tcPr>
      <w:vAlign w:val="bottom"/>
    </w:tcPr>
  </w:style>
  <w:style w:type="paragraph" w:customStyle="1" w:styleId="ANMTabstubheading0">
    <w:name w:val="ANM Tab stub heading"/>
    <w:next w:val="ANMmaintext"/>
    <w:rsid w:val="00ED4631"/>
    <w:pPr>
      <w:spacing w:line="360" w:lineRule="auto"/>
    </w:pPr>
    <w:rPr>
      <w:rFonts w:ascii="Arial" w:hAnsi="Arial"/>
      <w:sz w:val="22"/>
      <w:szCs w:val="22"/>
      <w:lang w:val="en-GB" w:eastAsia="fr-FR"/>
    </w:rPr>
  </w:style>
  <w:style w:type="paragraph" w:customStyle="1" w:styleId="ANMTabrowheading">
    <w:name w:val="ANM Tab row heading"/>
    <w:rsid w:val="00ED4631"/>
    <w:pPr>
      <w:spacing w:line="360" w:lineRule="auto"/>
    </w:pPr>
    <w:rPr>
      <w:rFonts w:ascii="Arial" w:hAnsi="Arial"/>
      <w:sz w:val="22"/>
      <w:szCs w:val="22"/>
      <w:lang w:val="en-GB" w:eastAsia="fr-FR"/>
    </w:rPr>
  </w:style>
  <w:style w:type="paragraph" w:customStyle="1" w:styleId="ANMTabrowsubheading">
    <w:name w:val="ANM Tab row subheading"/>
    <w:next w:val="ANMTabrowheading"/>
    <w:rsid w:val="00ED4631"/>
    <w:pPr>
      <w:spacing w:line="360" w:lineRule="auto"/>
      <w:ind w:firstLine="142"/>
    </w:pPr>
    <w:rPr>
      <w:rFonts w:ascii="Arial" w:hAnsi="Arial"/>
      <w:sz w:val="22"/>
      <w:szCs w:val="22"/>
      <w:lang w:val="en-GB" w:eastAsia="fr-FR"/>
    </w:rPr>
  </w:style>
  <w:style w:type="paragraph" w:customStyle="1" w:styleId="ANMTabrowsub-subheading">
    <w:name w:val="ANM Tab row sub-subheading"/>
    <w:next w:val="ANMTabrowheading"/>
    <w:rsid w:val="00ED4631"/>
    <w:pPr>
      <w:spacing w:line="360" w:lineRule="auto"/>
      <w:ind w:firstLine="284"/>
    </w:pPr>
    <w:rPr>
      <w:rFonts w:ascii="Arial" w:hAnsi="Arial"/>
      <w:sz w:val="22"/>
      <w:szCs w:val="22"/>
      <w:lang w:val="en-GB" w:eastAsia="fr-FR"/>
    </w:rPr>
  </w:style>
  <w:style w:type="paragraph" w:customStyle="1" w:styleId="ANMTabFootnote">
    <w:name w:val="ANM Tab Footnote"/>
    <w:rsid w:val="00ED4631"/>
    <w:pPr>
      <w:spacing w:line="360" w:lineRule="auto"/>
    </w:pPr>
    <w:rPr>
      <w:rFonts w:ascii="Arial" w:hAnsi="Arial"/>
      <w:szCs w:val="24"/>
      <w:lang w:val="en-GB" w:eastAsia="fr-FR"/>
    </w:rPr>
  </w:style>
  <w:style w:type="paragraph" w:customStyle="1" w:styleId="ANMReferences">
    <w:name w:val="ANM References"/>
    <w:basedOn w:val="ANMmaintext"/>
    <w:qFormat/>
    <w:rsid w:val="00ED4631"/>
    <w:pPr>
      <w:ind w:left="567" w:hanging="567"/>
    </w:pPr>
    <w:rPr>
      <w:sz w:val="22"/>
    </w:rPr>
  </w:style>
  <w:style w:type="paragraph" w:customStyle="1" w:styleId="Default">
    <w:name w:val="Default"/>
    <w:rsid w:val="00ED463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st">
    <w:name w:val="st"/>
    <w:basedOn w:val="Fontepargpadro"/>
    <w:rsid w:val="00ED4631"/>
  </w:style>
  <w:style w:type="character" w:styleId="nfase">
    <w:name w:val="Emphasis"/>
    <w:uiPriority w:val="20"/>
    <w:qFormat/>
    <w:rsid w:val="00ED4631"/>
    <w:rPr>
      <w:i/>
      <w:iCs/>
    </w:rPr>
  </w:style>
  <w:style w:type="character" w:styleId="Hyperlink">
    <w:name w:val="Hyperlink"/>
    <w:uiPriority w:val="99"/>
    <w:unhideWhenUsed/>
    <w:rsid w:val="00ED4631"/>
    <w:rPr>
      <w:color w:val="0000FF"/>
      <w:u w:val="single"/>
    </w:rPr>
  </w:style>
  <w:style w:type="paragraph" w:styleId="SemEspaamento">
    <w:name w:val="No Spacing"/>
    <w:uiPriority w:val="1"/>
    <w:qFormat/>
    <w:rsid w:val="00ED4631"/>
    <w:rPr>
      <w:rFonts w:ascii="Calibri" w:eastAsia="Calibri" w:hAnsi="Calibri"/>
      <w:sz w:val="22"/>
      <w:szCs w:val="22"/>
      <w:lang w:val="en-GB" w:eastAsia="en-US"/>
    </w:rPr>
  </w:style>
  <w:style w:type="character" w:customStyle="1" w:styleId="sa8294f4d">
    <w:name w:val="s_a8294f4d"/>
    <w:basedOn w:val="Fontepargpadro"/>
    <w:rsid w:val="00ED4631"/>
  </w:style>
  <w:style w:type="character" w:customStyle="1" w:styleId="CabealhoChar">
    <w:name w:val="Cabeçalho Char"/>
    <w:link w:val="Cabealho"/>
    <w:uiPriority w:val="99"/>
    <w:rsid w:val="00ED4631"/>
    <w:rPr>
      <w:sz w:val="24"/>
      <w:lang w:val="en-US" w:eastAsia="de-DE"/>
    </w:rPr>
  </w:style>
  <w:style w:type="character" w:customStyle="1" w:styleId="RodapChar">
    <w:name w:val="Rodapé Char"/>
    <w:link w:val="Rodap"/>
    <w:uiPriority w:val="99"/>
    <w:rsid w:val="00ED4631"/>
    <w:rPr>
      <w:sz w:val="24"/>
      <w:lang w:val="en-US" w:eastAsia="de-DE"/>
    </w:rPr>
  </w:style>
  <w:style w:type="paragraph" w:customStyle="1" w:styleId="Standard">
    <w:name w:val="Standard"/>
    <w:rsid w:val="00ED4631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sz w:val="22"/>
      <w:szCs w:val="22"/>
      <w:lang w:val="en-US" w:eastAsia="zh-CN"/>
    </w:rPr>
  </w:style>
  <w:style w:type="character" w:customStyle="1" w:styleId="WW8Num1z2">
    <w:name w:val="WW8Num1z2"/>
    <w:rsid w:val="00ED4631"/>
    <w:rPr>
      <w:rFonts w:ascii="Wingdings" w:hAnsi="Wingdings" w:cs="Wingdings"/>
    </w:rPr>
  </w:style>
  <w:style w:type="paragraph" w:styleId="NormalWeb">
    <w:name w:val="Normal (Web)"/>
    <w:basedOn w:val="Standard"/>
    <w:rsid w:val="00ED4631"/>
    <w:pPr>
      <w:spacing w:before="280" w:after="280" w:line="100" w:lineRule="atLeast"/>
    </w:pPr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D463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pt-BR" w:eastAsia="pt-BR"/>
    </w:rPr>
  </w:style>
  <w:style w:type="paragraph" w:styleId="Reviso">
    <w:name w:val="Revision"/>
    <w:hidden/>
    <w:uiPriority w:val="99"/>
    <w:semiHidden/>
    <w:rsid w:val="00ED4631"/>
    <w:rPr>
      <w:rFonts w:ascii="Arial" w:hAnsi="Arial"/>
      <w:sz w:val="24"/>
      <w:szCs w:val="24"/>
      <w:lang w:val="nl-NL" w:eastAsia="nl-NL"/>
    </w:rPr>
  </w:style>
  <w:style w:type="character" w:styleId="TextodoEspaoReservado">
    <w:name w:val="Placeholder Text"/>
    <w:basedOn w:val="Fontepargpadro"/>
    <w:uiPriority w:val="99"/>
    <w:semiHidden/>
    <w:rsid w:val="00221B59"/>
    <w:rPr>
      <w:color w:val="808080"/>
    </w:rPr>
  </w:style>
  <w:style w:type="character" w:customStyle="1" w:styleId="fontstyle01">
    <w:name w:val="fontstyle01"/>
    <w:basedOn w:val="Fontepargpadro"/>
    <w:rsid w:val="009478D2"/>
    <w:rPr>
      <w:rFonts w:ascii="Tahoma-Bold" w:hAnsi="Tahoma-Bold" w:hint="default"/>
      <w:b/>
      <w:bCs/>
      <w:i w:val="0"/>
      <w:iCs w:val="0"/>
      <w:color w:val="FF0000"/>
      <w:sz w:val="12"/>
      <w:szCs w:val="12"/>
    </w:rPr>
  </w:style>
  <w:style w:type="character" w:customStyle="1" w:styleId="Ttulo4Char">
    <w:name w:val="Título 4 Char"/>
    <w:basedOn w:val="Fontepargpadro"/>
    <w:link w:val="Ttulo4"/>
    <w:uiPriority w:val="9"/>
    <w:rsid w:val="00B66BDF"/>
    <w:rPr>
      <w:b/>
      <w:bCs/>
      <w:sz w:val="24"/>
      <w:szCs w:val="24"/>
    </w:rPr>
  </w:style>
  <w:style w:type="character" w:styleId="Forte">
    <w:name w:val="Strong"/>
    <w:basedOn w:val="Fontepargpadro"/>
    <w:uiPriority w:val="22"/>
    <w:qFormat/>
    <w:rsid w:val="007A2937"/>
    <w:rPr>
      <w:b/>
      <w:bCs/>
    </w:rPr>
  </w:style>
  <w:style w:type="character" w:customStyle="1" w:styleId="fontstyle21">
    <w:name w:val="fontstyle21"/>
    <w:basedOn w:val="Fontepargpadro"/>
    <w:rsid w:val="009729A3"/>
    <w:rPr>
      <w:rFonts w:ascii="ComputerModern-Italic" w:hAnsi="ComputerModern-Italic" w:hint="default"/>
      <w:b w:val="0"/>
      <w:bCs w:val="0"/>
      <w:i/>
      <w:iCs/>
      <w:color w:val="242021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EE2BA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mpsartori@fca.unesp.br" TargetMode="External"/><Relationship Id="rId18" Type="http://schemas.openxmlformats.org/officeDocument/2006/relationships/hyperlink" Target="https://doi.org/10.1002/aqc.2326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doi.org/10.1590/S1516-635X2007000400010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obertzootecnista@gmail.com" TargetMode="External"/><Relationship Id="rId17" Type="http://schemas.openxmlformats.org/officeDocument/2006/relationships/hyperlink" Target="https://doi.org/10.1016/0016-7037(81)90244-1" TargetMode="External"/><Relationship Id="rId25" Type="http://schemas.openxmlformats.org/officeDocument/2006/relationships/hyperlink" Target="https://doi.org/10.1093/ps/77.6.834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oi.org/10.3382/ps.2011-01512" TargetMode="External"/><Relationship Id="rId20" Type="http://schemas.openxmlformats.org/officeDocument/2006/relationships/hyperlink" Target="https://doi.org/10.1590/S1516-635X2008000100007" TargetMode="Externa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ladimir.costa@unesp.br" TargetMode="External"/><Relationship Id="rId24" Type="http://schemas.openxmlformats.org/officeDocument/2006/relationships/hyperlink" Target="https://doi.org/10.1016/j.foodchem.2012.03.041" TargetMode="External"/><Relationship Id="rId32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0016-7037(53)90001-5" TargetMode="External"/><Relationship Id="rId23" Type="http://schemas.openxmlformats.org/officeDocument/2006/relationships/hyperlink" Target="https://doi.org/10.1016/j.tifs.2012.04.002" TargetMode="External"/><Relationship Id="rId28" Type="http://schemas.openxmlformats.org/officeDocument/2006/relationships/comments" Target="comments.xml"/><Relationship Id="rId10" Type="http://schemas.openxmlformats.org/officeDocument/2006/relationships/hyperlink" Target="mailto:gmpimenta@zootecnista.com.br" TargetMode="External"/><Relationship Id="rId19" Type="http://schemas.openxmlformats.org/officeDocument/2006/relationships/hyperlink" Target="https://doi.org/10.1590/S1516-635X2013000100010" TargetMode="External"/><Relationship Id="rId31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denadaijc@gmail.com" TargetMode="External"/><Relationship Id="rId14" Type="http://schemas.openxmlformats.org/officeDocument/2006/relationships/hyperlink" Target="https://doi.org/10.1016/j.tvjl.2010.09.024" TargetMode="External"/><Relationship Id="rId22" Type="http://schemas.openxmlformats.org/officeDocument/2006/relationships/hyperlink" Target="https://doi.org/10.1016/j.smallrumres.2005.05.004" TargetMode="External"/><Relationship Id="rId27" Type="http://schemas.openxmlformats.org/officeDocument/2006/relationships/image" Target="media/image1.png"/><Relationship Id="rId30" Type="http://schemas.microsoft.com/office/2016/09/relationships/commentsIds" Target="commentsIds.xml"/><Relationship Id="rId35" Type="http://schemas.openxmlformats.org/officeDocument/2006/relationships/theme" Target="theme/theme1.xml"/><Relationship Id="rId8" Type="http://schemas.openxmlformats.org/officeDocument/2006/relationships/hyperlink" Target="mailto:adriele_drik@hot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F49D3-4B86-1949-844D-17F52F16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4637</Words>
  <Characters>25045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2020-04-27T21:42:00Z</dcterms:created>
  <dcterms:modified xsi:type="dcterms:W3CDTF">2020-04-27T22:34:00Z</dcterms:modified>
</cp:coreProperties>
</file>